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9F12A5" w14:paraId="5D41B974" w14:textId="77777777" w:rsidTr="005552E5">
        <w:trPr>
          <w:trHeight w:hRule="exact" w:val="397"/>
        </w:trPr>
        <w:tc>
          <w:tcPr>
            <w:tcW w:w="2376" w:type="dxa"/>
            <w:hideMark/>
          </w:tcPr>
          <w:p w14:paraId="3CF5319F" w14:textId="77777777" w:rsidR="009F12A5" w:rsidRDefault="009F12A5" w:rsidP="00DF687E">
            <w:pPr>
              <w:pStyle w:val="KUJKtucny"/>
            </w:pPr>
            <w:r>
              <w:t>Datum jednání:</w:t>
            </w:r>
          </w:p>
        </w:tc>
        <w:tc>
          <w:tcPr>
            <w:tcW w:w="3828" w:type="dxa"/>
            <w:hideMark/>
          </w:tcPr>
          <w:p w14:paraId="257D6639" w14:textId="77777777" w:rsidR="009F12A5" w:rsidRDefault="009F12A5" w:rsidP="00DF687E">
            <w:pPr>
              <w:pStyle w:val="KUJKnormal"/>
            </w:pPr>
            <w:r>
              <w:t>16. 06. 2022</w:t>
            </w:r>
          </w:p>
        </w:tc>
        <w:tc>
          <w:tcPr>
            <w:tcW w:w="2126" w:type="dxa"/>
            <w:hideMark/>
          </w:tcPr>
          <w:p w14:paraId="56C75ACB" w14:textId="77777777" w:rsidR="009F12A5" w:rsidRDefault="009F12A5" w:rsidP="00DF687E">
            <w:pPr>
              <w:pStyle w:val="KUJKtucny"/>
            </w:pPr>
            <w:r>
              <w:t>Bod programu:</w:t>
            </w:r>
          </w:p>
        </w:tc>
        <w:tc>
          <w:tcPr>
            <w:tcW w:w="850" w:type="dxa"/>
          </w:tcPr>
          <w:p w14:paraId="38F2FF87" w14:textId="77777777" w:rsidR="009F12A5" w:rsidRDefault="009F12A5" w:rsidP="00DF687E">
            <w:pPr>
              <w:pStyle w:val="KUJKnormal"/>
            </w:pPr>
          </w:p>
        </w:tc>
      </w:tr>
      <w:tr w:rsidR="009F12A5" w14:paraId="6CA6F745" w14:textId="77777777" w:rsidTr="005552E5">
        <w:trPr>
          <w:cantSplit/>
          <w:trHeight w:hRule="exact" w:val="397"/>
        </w:trPr>
        <w:tc>
          <w:tcPr>
            <w:tcW w:w="2376" w:type="dxa"/>
            <w:hideMark/>
          </w:tcPr>
          <w:p w14:paraId="3D74880F" w14:textId="77777777" w:rsidR="009F12A5" w:rsidRDefault="009F12A5" w:rsidP="00DF687E">
            <w:pPr>
              <w:pStyle w:val="KUJKtucny"/>
            </w:pPr>
            <w:r>
              <w:t>Číslo návrhu:</w:t>
            </w:r>
          </w:p>
        </w:tc>
        <w:tc>
          <w:tcPr>
            <w:tcW w:w="6804" w:type="dxa"/>
            <w:gridSpan w:val="3"/>
            <w:hideMark/>
          </w:tcPr>
          <w:p w14:paraId="3A947706" w14:textId="77777777" w:rsidR="009F12A5" w:rsidRDefault="009F12A5" w:rsidP="00DF687E">
            <w:pPr>
              <w:pStyle w:val="KUJKnormal"/>
            </w:pPr>
            <w:r>
              <w:t>189/ZK/22</w:t>
            </w:r>
          </w:p>
        </w:tc>
      </w:tr>
      <w:tr w:rsidR="009F12A5" w14:paraId="52B6F350" w14:textId="77777777" w:rsidTr="005552E5">
        <w:trPr>
          <w:trHeight w:val="397"/>
        </w:trPr>
        <w:tc>
          <w:tcPr>
            <w:tcW w:w="2376" w:type="dxa"/>
          </w:tcPr>
          <w:p w14:paraId="5C6906F4" w14:textId="77777777" w:rsidR="009F12A5" w:rsidRDefault="009F12A5" w:rsidP="00DF687E"/>
          <w:p w14:paraId="443CA644" w14:textId="77777777" w:rsidR="009F12A5" w:rsidRDefault="009F12A5" w:rsidP="00DF687E">
            <w:pPr>
              <w:pStyle w:val="KUJKtucny"/>
            </w:pPr>
            <w:r>
              <w:t>Název bodu:</w:t>
            </w:r>
          </w:p>
        </w:tc>
        <w:tc>
          <w:tcPr>
            <w:tcW w:w="6804" w:type="dxa"/>
            <w:gridSpan w:val="3"/>
          </w:tcPr>
          <w:p w14:paraId="65C3608F" w14:textId="77777777" w:rsidR="009F12A5" w:rsidRDefault="009F12A5" w:rsidP="00DF687E"/>
          <w:p w14:paraId="135C3055" w14:textId="77777777" w:rsidR="009F12A5" w:rsidRDefault="009F12A5" w:rsidP="00DF687E">
            <w:pPr>
              <w:pStyle w:val="KUJKtucny"/>
              <w:rPr>
                <w:sz w:val="22"/>
                <w:szCs w:val="22"/>
              </w:rPr>
            </w:pPr>
            <w:r>
              <w:rPr>
                <w:sz w:val="22"/>
                <w:szCs w:val="22"/>
              </w:rPr>
              <w:t>Rozpočtové změny 13/22</w:t>
            </w:r>
          </w:p>
        </w:tc>
      </w:tr>
    </w:tbl>
    <w:p w14:paraId="4FA11403" w14:textId="77777777" w:rsidR="009F12A5" w:rsidRDefault="009F12A5" w:rsidP="005552E5">
      <w:pPr>
        <w:pStyle w:val="KUJKnormal"/>
        <w:rPr>
          <w:b/>
          <w:bCs/>
        </w:rPr>
      </w:pPr>
      <w:r>
        <w:rPr>
          <w:b/>
          <w:bCs/>
        </w:rPr>
        <w:pict w14:anchorId="71DB4972">
          <v:rect id="_x0000_i1029" style="width:453.6pt;height:1.5pt" o:hralign="center" o:hrstd="t" o:hrnoshade="t" o:hr="t" fillcolor="black" stroked="f"/>
        </w:pict>
      </w:r>
    </w:p>
    <w:p w14:paraId="718989A8" w14:textId="77777777" w:rsidR="009F12A5" w:rsidRDefault="009F12A5" w:rsidP="005552E5">
      <w:pPr>
        <w:pStyle w:val="KUJKnormal"/>
      </w:pPr>
    </w:p>
    <w:p w14:paraId="4472F8AD" w14:textId="77777777" w:rsidR="009F12A5" w:rsidRDefault="009F12A5" w:rsidP="005552E5">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9F12A5" w14:paraId="0476DF9F" w14:textId="77777777" w:rsidTr="00DF687E">
        <w:trPr>
          <w:trHeight w:val="397"/>
        </w:trPr>
        <w:tc>
          <w:tcPr>
            <w:tcW w:w="2350" w:type="dxa"/>
            <w:hideMark/>
          </w:tcPr>
          <w:p w14:paraId="09BAEE6D" w14:textId="77777777" w:rsidR="009F12A5" w:rsidRDefault="009F12A5" w:rsidP="00DF687E">
            <w:pPr>
              <w:pStyle w:val="KUJKtucny"/>
            </w:pPr>
            <w:r>
              <w:t>Předkladatel:</w:t>
            </w:r>
          </w:p>
        </w:tc>
        <w:tc>
          <w:tcPr>
            <w:tcW w:w="6862" w:type="dxa"/>
          </w:tcPr>
          <w:p w14:paraId="63597C73" w14:textId="77777777" w:rsidR="009F12A5" w:rsidRDefault="009F12A5" w:rsidP="00DF687E">
            <w:pPr>
              <w:pStyle w:val="KUJKnormal"/>
            </w:pPr>
            <w:r>
              <w:t>Ing. Tomáš Hajdušek</w:t>
            </w:r>
          </w:p>
          <w:p w14:paraId="7B083219" w14:textId="77777777" w:rsidR="009F12A5" w:rsidRDefault="009F12A5" w:rsidP="00DF687E"/>
        </w:tc>
      </w:tr>
      <w:tr w:rsidR="009F12A5" w14:paraId="72713C19" w14:textId="77777777" w:rsidTr="00DF687E">
        <w:trPr>
          <w:trHeight w:val="397"/>
        </w:trPr>
        <w:tc>
          <w:tcPr>
            <w:tcW w:w="2350" w:type="dxa"/>
          </w:tcPr>
          <w:p w14:paraId="5F6D9806" w14:textId="77777777" w:rsidR="009F12A5" w:rsidRDefault="009F12A5" w:rsidP="00DF687E">
            <w:pPr>
              <w:pStyle w:val="KUJKtucny"/>
            </w:pPr>
            <w:r>
              <w:t>Zpracoval:</w:t>
            </w:r>
          </w:p>
          <w:p w14:paraId="0A6E000A" w14:textId="77777777" w:rsidR="009F12A5" w:rsidRDefault="009F12A5" w:rsidP="00DF687E"/>
        </w:tc>
        <w:tc>
          <w:tcPr>
            <w:tcW w:w="6862" w:type="dxa"/>
            <w:hideMark/>
          </w:tcPr>
          <w:p w14:paraId="39043BA7" w14:textId="77777777" w:rsidR="009F12A5" w:rsidRDefault="009F12A5" w:rsidP="00DF687E">
            <w:pPr>
              <w:pStyle w:val="KUJKnormal"/>
            </w:pPr>
            <w:r>
              <w:t>OEKO</w:t>
            </w:r>
          </w:p>
        </w:tc>
      </w:tr>
      <w:tr w:rsidR="009F12A5" w14:paraId="40A2EB06" w14:textId="77777777" w:rsidTr="00DF687E">
        <w:trPr>
          <w:trHeight w:val="397"/>
        </w:trPr>
        <w:tc>
          <w:tcPr>
            <w:tcW w:w="2350" w:type="dxa"/>
          </w:tcPr>
          <w:p w14:paraId="7D1B8164" w14:textId="77777777" w:rsidR="009F12A5" w:rsidRPr="009715F9" w:rsidRDefault="009F12A5" w:rsidP="00DF687E">
            <w:pPr>
              <w:pStyle w:val="KUJKnormal"/>
              <w:rPr>
                <w:b/>
              </w:rPr>
            </w:pPr>
            <w:r w:rsidRPr="009715F9">
              <w:rPr>
                <w:b/>
              </w:rPr>
              <w:t>Vedoucí odboru:</w:t>
            </w:r>
          </w:p>
          <w:p w14:paraId="233FD257" w14:textId="77777777" w:rsidR="009F12A5" w:rsidRDefault="009F12A5" w:rsidP="00DF687E"/>
        </w:tc>
        <w:tc>
          <w:tcPr>
            <w:tcW w:w="6862" w:type="dxa"/>
            <w:hideMark/>
          </w:tcPr>
          <w:p w14:paraId="62751491" w14:textId="77777777" w:rsidR="009F12A5" w:rsidRDefault="009F12A5" w:rsidP="00DF687E">
            <w:pPr>
              <w:pStyle w:val="KUJKnormal"/>
            </w:pPr>
            <w:r>
              <w:t>Ing. Ladislav Staněk</w:t>
            </w:r>
          </w:p>
        </w:tc>
      </w:tr>
    </w:tbl>
    <w:p w14:paraId="451F11AE" w14:textId="77777777" w:rsidR="009F12A5" w:rsidRDefault="009F12A5" w:rsidP="005552E5">
      <w:pPr>
        <w:pStyle w:val="KUJKnormal"/>
      </w:pPr>
    </w:p>
    <w:p w14:paraId="53F62B82" w14:textId="77777777" w:rsidR="009F12A5" w:rsidRPr="0052161F" w:rsidRDefault="009F12A5" w:rsidP="005552E5">
      <w:pPr>
        <w:pStyle w:val="KUJKtucny"/>
      </w:pPr>
      <w:r w:rsidRPr="0052161F">
        <w:t>NÁVRH USNESENÍ</w:t>
      </w:r>
    </w:p>
    <w:p w14:paraId="25EFF843" w14:textId="77777777" w:rsidR="009F12A5" w:rsidRDefault="009F12A5" w:rsidP="005552E5">
      <w:pPr>
        <w:pStyle w:val="KUJKnormal"/>
        <w:rPr>
          <w:rFonts w:ascii="Calibri" w:hAnsi="Calibri" w:cs="Calibri"/>
          <w:sz w:val="12"/>
          <w:szCs w:val="12"/>
        </w:rPr>
      </w:pPr>
      <w:bookmarkStart w:id="1" w:name="US_ZaVeVeci"/>
      <w:bookmarkEnd w:id="1"/>
    </w:p>
    <w:p w14:paraId="0213FA9C" w14:textId="77777777" w:rsidR="009F12A5" w:rsidRPr="00841DFC" w:rsidRDefault="009F12A5" w:rsidP="0045310F">
      <w:pPr>
        <w:pStyle w:val="KUJKPolozka"/>
        <w:numPr>
          <w:ilvl w:val="0"/>
          <w:numId w:val="0"/>
        </w:numPr>
      </w:pPr>
      <w:r w:rsidRPr="00841DFC">
        <w:t>Zastupitelstvo Jihočeského kraje</w:t>
      </w:r>
    </w:p>
    <w:p w14:paraId="5381E519" w14:textId="77777777" w:rsidR="009F12A5" w:rsidRDefault="009F12A5" w:rsidP="009F12A5">
      <w:pPr>
        <w:pStyle w:val="KUJKdoplnek2"/>
        <w:numPr>
          <w:ilvl w:val="1"/>
          <w:numId w:val="18"/>
        </w:numPr>
        <w:tabs>
          <w:tab w:val="clear" w:pos="360"/>
        </w:tabs>
        <w:ind w:left="357" w:hanging="357"/>
      </w:pPr>
      <w:r w:rsidRPr="00730306">
        <w:t>bere na vědomí</w:t>
      </w:r>
    </w:p>
    <w:p w14:paraId="393ED34A" w14:textId="77777777" w:rsidR="009F12A5" w:rsidRDefault="009F12A5" w:rsidP="009F12A5">
      <w:pPr>
        <w:pStyle w:val="KUJKPolozka"/>
        <w:numPr>
          <w:ilvl w:val="0"/>
          <w:numId w:val="19"/>
        </w:numPr>
        <w:ind w:left="284" w:hanging="294"/>
        <w:rPr>
          <w:b w:val="0"/>
          <w:bCs/>
        </w:rPr>
      </w:pPr>
      <w:r w:rsidRPr="00601E4E">
        <w:rPr>
          <w:b w:val="0"/>
          <w:bCs/>
        </w:rPr>
        <w:t xml:space="preserve">schválení rozpočtových opatření č. </w:t>
      </w:r>
      <w:r>
        <w:rPr>
          <w:b w:val="0"/>
          <w:bCs/>
        </w:rPr>
        <w:t>136</w:t>
      </w:r>
      <w:r w:rsidRPr="00601E4E">
        <w:rPr>
          <w:b w:val="0"/>
          <w:bCs/>
        </w:rPr>
        <w:t xml:space="preserve">/R – </w:t>
      </w:r>
      <w:r>
        <w:rPr>
          <w:b w:val="0"/>
          <w:bCs/>
        </w:rPr>
        <w:t>143</w:t>
      </w:r>
      <w:r w:rsidRPr="00601E4E">
        <w:rPr>
          <w:b w:val="0"/>
          <w:bCs/>
        </w:rPr>
        <w:t>/R na jednání rady kraje dne 26. 5. 2022,</w:t>
      </w:r>
    </w:p>
    <w:p w14:paraId="3A3C9B3F" w14:textId="77777777" w:rsidR="009F12A5" w:rsidRPr="0045310F" w:rsidRDefault="009F12A5" w:rsidP="009F12A5">
      <w:pPr>
        <w:pStyle w:val="KUJKPolozka"/>
        <w:numPr>
          <w:ilvl w:val="0"/>
          <w:numId w:val="19"/>
        </w:numPr>
        <w:ind w:left="284" w:hanging="294"/>
        <w:rPr>
          <w:b w:val="0"/>
          <w:bCs/>
        </w:rPr>
      </w:pPr>
      <w:r w:rsidRPr="0045310F">
        <w:rPr>
          <w:b w:val="0"/>
          <w:bCs/>
        </w:rPr>
        <w:t>schválení rozpočtových opatření č. 148/R – 157/R na jednání rady kraje dne 2. 6. 2022;</w:t>
      </w:r>
    </w:p>
    <w:p w14:paraId="421C7FCD" w14:textId="77777777" w:rsidR="009F12A5" w:rsidRPr="00E10FE7" w:rsidRDefault="009F12A5" w:rsidP="009F12A5">
      <w:pPr>
        <w:pStyle w:val="KUJKdoplnek2"/>
        <w:numPr>
          <w:ilvl w:val="1"/>
          <w:numId w:val="18"/>
        </w:numPr>
        <w:tabs>
          <w:tab w:val="clear" w:pos="360"/>
        </w:tabs>
      </w:pPr>
      <w:r w:rsidRPr="00AF7BAE">
        <w:t>schvaluje</w:t>
      </w:r>
    </w:p>
    <w:p w14:paraId="5A5FB2FD" w14:textId="77777777" w:rsidR="009F12A5" w:rsidRDefault="009F12A5" w:rsidP="003C0350">
      <w:pPr>
        <w:pStyle w:val="KUJKnormal"/>
      </w:pPr>
      <w:r>
        <w:t>rozpočtová opatření č. 133/Z – 135/Z, 144/Z – 147/Z a 158/Z;</w:t>
      </w:r>
    </w:p>
    <w:p w14:paraId="246273BF" w14:textId="77777777" w:rsidR="009F12A5" w:rsidRDefault="009F12A5" w:rsidP="009F12A5">
      <w:pPr>
        <w:pStyle w:val="KUJKdoplnek2"/>
        <w:numPr>
          <w:ilvl w:val="1"/>
          <w:numId w:val="18"/>
        </w:numPr>
        <w:tabs>
          <w:tab w:val="clear" w:pos="360"/>
        </w:tabs>
      </w:pPr>
      <w:r w:rsidRPr="0021676C">
        <w:t>ukládá</w:t>
      </w:r>
    </w:p>
    <w:p w14:paraId="6FFF2613" w14:textId="77777777" w:rsidR="009F12A5" w:rsidRDefault="009F12A5" w:rsidP="003C0350">
      <w:pPr>
        <w:pStyle w:val="KUJKnormal"/>
      </w:pPr>
      <w:r>
        <w:t>JUDr. Lukáši Glaserovi, řediteli krajského úřadu, zajistit provedení rozpočtových opatření č. 133/Z – 135/Z, 144/Z – 147/Z a 158/Z.</w:t>
      </w:r>
    </w:p>
    <w:p w14:paraId="2A648FE1" w14:textId="77777777" w:rsidR="009F12A5" w:rsidRDefault="009F12A5" w:rsidP="003C0350">
      <w:pPr>
        <w:pStyle w:val="KUJKnormal"/>
      </w:pPr>
    </w:p>
    <w:p w14:paraId="6EF070A5" w14:textId="77777777" w:rsidR="009F12A5" w:rsidRDefault="009F12A5" w:rsidP="003C0350">
      <w:pPr>
        <w:pStyle w:val="KUJKnormal"/>
      </w:pPr>
    </w:p>
    <w:p w14:paraId="191E55D7" w14:textId="77777777" w:rsidR="009F12A5" w:rsidRDefault="009F12A5" w:rsidP="003C0350">
      <w:pPr>
        <w:pStyle w:val="KUJKmezeraDZ"/>
      </w:pPr>
      <w:bookmarkStart w:id="2" w:name="US_DuvodZprava"/>
      <w:bookmarkEnd w:id="2"/>
    </w:p>
    <w:p w14:paraId="3BCFE229" w14:textId="77777777" w:rsidR="009F12A5" w:rsidRDefault="009F12A5" w:rsidP="003C0350">
      <w:pPr>
        <w:pStyle w:val="KUJKnadpisDZ"/>
      </w:pPr>
      <w:r>
        <w:t>DŮVODOVÁ ZPRÁVA</w:t>
      </w:r>
    </w:p>
    <w:p w14:paraId="31241C8E" w14:textId="77777777" w:rsidR="009F12A5" w:rsidRPr="009B7B0B" w:rsidRDefault="009F12A5" w:rsidP="003C0350">
      <w:pPr>
        <w:pStyle w:val="KUJKmezeraDZ"/>
      </w:pPr>
    </w:p>
    <w:p w14:paraId="51684F5F" w14:textId="77777777" w:rsidR="009F12A5" w:rsidRDefault="009F12A5" w:rsidP="00B87BED">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Zákon č. 250/2000 Sb., o rozpočtových pravidlech územních rozpočtů, § 16, ukládá povinnost provádění změn rozpočtu, a to i jde-li o změny ve finančních vztazích k jinému rozpočtu, o změny závazných ukazatelů vůči jiným osobám nebo jestliže hrozí nebezpečí vzniku rozpočtového schodku. Změna rozpočtu se provádí rozpočtovým opatřením. Jednotlivá rozpočtová opatření (dále také </w:t>
      </w:r>
      <w:r>
        <w:rPr>
          <w:rFonts w:ascii="Arial" w:eastAsia="Times New Roman" w:hAnsi="Arial" w:cs="Arial"/>
          <w:b w:val="0"/>
          <w:bCs w:val="0"/>
          <w:i/>
          <w:iCs/>
          <w:sz w:val="20"/>
          <w:szCs w:val="20"/>
        </w:rPr>
        <w:t>„RO“</w:t>
      </w:r>
      <w:r>
        <w:rPr>
          <w:rFonts w:ascii="Arial" w:eastAsia="Times New Roman" w:hAnsi="Arial" w:cs="Arial"/>
          <w:b w:val="0"/>
          <w:bCs w:val="0"/>
          <w:sz w:val="20"/>
          <w:szCs w:val="20"/>
        </w:rPr>
        <w:t>) schvaluje zastupitelstvo kraje nebo rada kraje v rozsahu svěřeném zastupitelstvem. K čerpání krizové rezervy v případě mimořádných situací je zmocněn hejtman kraje. Tato rozpočtová opatření jsou předkládána na vědomí radě a zastupitelstvu kraje na nejbližším jednání.</w:t>
      </w:r>
    </w:p>
    <w:p w14:paraId="29B9DCE9" w14:textId="77777777" w:rsidR="009F12A5" w:rsidRDefault="009F12A5" w:rsidP="00B87BED">
      <w:pPr>
        <w:pStyle w:val="xl35"/>
        <w:spacing w:before="0" w:beforeAutospacing="0" w:after="0" w:afterAutospacing="0"/>
        <w:jc w:val="both"/>
        <w:rPr>
          <w:rFonts w:ascii="Arial" w:eastAsia="Times New Roman" w:hAnsi="Arial" w:cs="Arial"/>
          <w:b w:val="0"/>
          <w:bCs w:val="0"/>
          <w:sz w:val="20"/>
          <w:szCs w:val="20"/>
        </w:rPr>
      </w:pPr>
    </w:p>
    <w:p w14:paraId="5A5C919D" w14:textId="77777777" w:rsidR="009F12A5" w:rsidRDefault="009F12A5" w:rsidP="00B87BED">
      <w:pPr>
        <w:pStyle w:val="xl35"/>
        <w:spacing w:before="0" w:beforeAutospacing="0" w:after="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Návrh zahrnuje celkem  26 rozpočtových opatření, z toho </w:t>
      </w:r>
      <w:r>
        <w:rPr>
          <w:rFonts w:ascii="Arial" w:eastAsia="Times New Roman" w:hAnsi="Arial" w:cs="Arial"/>
          <w:b w:val="0"/>
          <w:bCs w:val="0"/>
          <w:sz w:val="20"/>
          <w:szCs w:val="20"/>
          <w:u w:val="single"/>
        </w:rPr>
        <w:t>v pravomoci</w:t>
      </w:r>
      <w:r>
        <w:rPr>
          <w:rFonts w:ascii="Arial" w:eastAsia="Times New Roman" w:hAnsi="Arial" w:cs="Arial"/>
          <w:b w:val="0"/>
          <w:bCs w:val="0"/>
          <w:sz w:val="20"/>
          <w:szCs w:val="20"/>
        </w:rPr>
        <w:t>:</w:t>
      </w:r>
    </w:p>
    <w:p w14:paraId="2C4B0C01" w14:textId="77777777" w:rsidR="009F12A5" w:rsidRDefault="009F12A5" w:rsidP="0045310F">
      <w:pPr>
        <w:pStyle w:val="xl35"/>
        <w:numPr>
          <w:ilvl w:val="0"/>
          <w:numId w:val="11"/>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hejtmana kraje:</w:t>
      </w:r>
      <w:r>
        <w:rPr>
          <w:rFonts w:ascii="Arial" w:eastAsia="Times New Roman" w:hAnsi="Arial" w:cs="Arial"/>
          <w:b w:val="0"/>
          <w:bCs w:val="0"/>
          <w:sz w:val="20"/>
          <w:szCs w:val="20"/>
        </w:rPr>
        <w:tab/>
        <w:t xml:space="preserve"> není,</w:t>
      </w:r>
    </w:p>
    <w:p w14:paraId="56183F47" w14:textId="77777777" w:rsidR="009F12A5" w:rsidRDefault="009F12A5" w:rsidP="0045310F">
      <w:pPr>
        <w:pStyle w:val="xl35"/>
        <w:numPr>
          <w:ilvl w:val="0"/>
          <w:numId w:val="11"/>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rady kraje:</w:t>
      </w:r>
      <w:r>
        <w:rPr>
          <w:rFonts w:ascii="Arial" w:eastAsia="Times New Roman" w:hAnsi="Arial" w:cs="Arial"/>
          <w:b w:val="0"/>
          <w:bCs w:val="0"/>
          <w:sz w:val="20"/>
          <w:szCs w:val="20"/>
        </w:rPr>
        <w:tab/>
      </w:r>
      <w:r>
        <w:rPr>
          <w:rFonts w:ascii="Arial" w:eastAsia="Times New Roman" w:hAnsi="Arial" w:cs="Arial"/>
          <w:b w:val="0"/>
          <w:bCs w:val="0"/>
          <w:sz w:val="20"/>
          <w:szCs w:val="20"/>
        </w:rPr>
        <w:tab/>
        <w:t xml:space="preserve"> 18 RO (136/R – 143/R a 148/R – 157/R),</w:t>
      </w:r>
    </w:p>
    <w:p w14:paraId="7B407A7B" w14:textId="77777777" w:rsidR="009F12A5" w:rsidRDefault="009F12A5" w:rsidP="0045310F">
      <w:pPr>
        <w:pStyle w:val="xl35"/>
        <w:numPr>
          <w:ilvl w:val="0"/>
          <w:numId w:val="11"/>
        </w:numPr>
        <w:spacing w:before="0" w:beforeAutospacing="0" w:after="12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zastupitelstva kraje:     8 RO (133/Z – 135/Z, 144/Z – 147/Z a 158/Z).</w:t>
      </w:r>
    </w:p>
    <w:p w14:paraId="73A7ABE7" w14:textId="77777777" w:rsidR="009F12A5" w:rsidRDefault="009F12A5" w:rsidP="00B87BED">
      <w:pPr>
        <w:pStyle w:val="xl35"/>
        <w:spacing w:before="0" w:beforeAutospacing="0" w:after="0" w:afterAutospacing="0"/>
        <w:jc w:val="both"/>
        <w:rPr>
          <w:rFonts w:ascii="Arial" w:eastAsia="Times New Roman" w:hAnsi="Arial" w:cs="Arial"/>
          <w:b w:val="0"/>
          <w:bCs w:val="0"/>
          <w:sz w:val="20"/>
          <w:szCs w:val="20"/>
        </w:rPr>
      </w:pPr>
    </w:p>
    <w:p w14:paraId="027ABA6D" w14:textId="77777777" w:rsidR="009F12A5" w:rsidRDefault="009F12A5" w:rsidP="00B87BED">
      <w:pPr>
        <w:rPr>
          <w:rFonts w:ascii="Arial" w:hAnsi="Arial" w:cs="Arial"/>
          <w:sz w:val="20"/>
          <w:szCs w:val="20"/>
        </w:rPr>
      </w:pPr>
      <w:r>
        <w:rPr>
          <w:rFonts w:ascii="Arial" w:hAnsi="Arial" w:cs="Arial"/>
          <w:sz w:val="20"/>
          <w:szCs w:val="20"/>
        </w:rPr>
        <w:t xml:space="preserve">Výčet rozpočtových opatření </w:t>
      </w:r>
      <w:r>
        <w:rPr>
          <w:rFonts w:ascii="Arial" w:hAnsi="Arial" w:cs="Arial"/>
          <w:sz w:val="20"/>
          <w:szCs w:val="20"/>
          <w:u w:val="single"/>
        </w:rPr>
        <w:t>s dopadem do</w:t>
      </w:r>
      <w:r>
        <w:rPr>
          <w:rFonts w:ascii="Arial" w:hAnsi="Arial" w:cs="Arial"/>
          <w:sz w:val="20"/>
          <w:szCs w:val="20"/>
        </w:rPr>
        <w:t>:</w:t>
      </w:r>
    </w:p>
    <w:p w14:paraId="394EA4AA" w14:textId="77777777" w:rsidR="009F12A5" w:rsidRDefault="009F12A5" w:rsidP="009F12A5">
      <w:pPr>
        <w:numPr>
          <w:ilvl w:val="0"/>
          <w:numId w:val="22"/>
        </w:numPr>
        <w:ind w:right="-285"/>
        <w:contextualSpacing/>
        <w:jc w:val="both"/>
        <w:rPr>
          <w:rFonts w:ascii="Arial" w:hAnsi="Arial" w:cs="Arial"/>
          <w:sz w:val="20"/>
          <w:szCs w:val="20"/>
        </w:rPr>
      </w:pPr>
      <w:r>
        <w:rPr>
          <w:rFonts w:ascii="Arial" w:hAnsi="Arial" w:cs="Arial"/>
          <w:sz w:val="20"/>
          <w:szCs w:val="20"/>
        </w:rPr>
        <w:t>salda příjmů a výdajů:</w:t>
      </w:r>
      <w:r>
        <w:rPr>
          <w:rFonts w:ascii="Arial" w:hAnsi="Arial" w:cs="Arial"/>
          <w:sz w:val="20"/>
          <w:szCs w:val="20"/>
        </w:rPr>
        <w:tab/>
        <w:t>133/Z, 144/Z – 145/Z</w:t>
      </w:r>
      <w:r>
        <w:rPr>
          <w:rFonts w:ascii="Arial" w:hAnsi="Arial" w:cs="Arial"/>
          <w:sz w:val="20"/>
          <w:szCs w:val="20"/>
        </w:rPr>
        <w:tab/>
      </w:r>
      <w:r>
        <w:rPr>
          <w:rFonts w:ascii="Arial" w:hAnsi="Arial" w:cs="Arial"/>
          <w:sz w:val="20"/>
          <w:szCs w:val="20"/>
        </w:rPr>
        <w:tab/>
      </w:r>
      <w:r>
        <w:rPr>
          <w:rFonts w:ascii="Arial" w:hAnsi="Arial" w:cs="Arial"/>
          <w:sz w:val="20"/>
          <w:szCs w:val="20"/>
        </w:rPr>
        <w:tab/>
        <w:t>(zvýšení schodku o 18,8 mil. Kč),</w:t>
      </w:r>
    </w:p>
    <w:p w14:paraId="190FE907" w14:textId="77777777" w:rsidR="009F12A5" w:rsidRDefault="009F12A5" w:rsidP="009F12A5">
      <w:pPr>
        <w:numPr>
          <w:ilvl w:val="0"/>
          <w:numId w:val="22"/>
        </w:numPr>
        <w:ind w:right="-285"/>
        <w:contextualSpacing/>
        <w:jc w:val="both"/>
        <w:rPr>
          <w:rFonts w:ascii="Arial" w:hAnsi="Arial" w:cs="Arial"/>
          <w:sz w:val="20"/>
          <w:szCs w:val="20"/>
        </w:rPr>
      </w:pPr>
      <w:r>
        <w:rPr>
          <w:rFonts w:ascii="Arial" w:hAnsi="Arial" w:cs="Arial"/>
          <w:sz w:val="20"/>
          <w:szCs w:val="20"/>
        </w:rPr>
        <w:t>krizové rezervy:</w:t>
      </w:r>
      <w:r>
        <w:rPr>
          <w:rFonts w:ascii="Arial" w:hAnsi="Arial" w:cs="Arial"/>
          <w:sz w:val="20"/>
          <w:szCs w:val="20"/>
        </w:rPr>
        <w:tab/>
      </w:r>
      <w:r>
        <w:rPr>
          <w:rFonts w:ascii="Arial" w:hAnsi="Arial" w:cs="Arial"/>
          <w:sz w:val="20"/>
          <w:szCs w:val="20"/>
        </w:rPr>
        <w:tab/>
        <w:t>149/R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(snížení o 606,5 tis. Kč),</w:t>
      </w:r>
    </w:p>
    <w:p w14:paraId="126B5ECE" w14:textId="77777777" w:rsidR="009F12A5" w:rsidRDefault="009F12A5" w:rsidP="009F12A5">
      <w:pPr>
        <w:numPr>
          <w:ilvl w:val="0"/>
          <w:numId w:val="22"/>
        </w:numPr>
        <w:ind w:right="-285"/>
        <w:contextualSpacing/>
        <w:jc w:val="both"/>
        <w:rPr>
          <w:rFonts w:ascii="Arial" w:hAnsi="Arial" w:cs="Arial"/>
          <w:sz w:val="20"/>
          <w:szCs w:val="20"/>
        </w:rPr>
      </w:pPr>
      <w:r>
        <w:rPr>
          <w:rFonts w:ascii="Arial" w:hAnsi="Arial" w:cs="Arial"/>
          <w:sz w:val="20"/>
          <w:szCs w:val="20"/>
        </w:rPr>
        <w:t>rozpočtové rezervy:</w:t>
      </w:r>
      <w:r>
        <w:rPr>
          <w:rFonts w:ascii="Arial" w:hAnsi="Arial" w:cs="Arial"/>
          <w:sz w:val="20"/>
          <w:szCs w:val="20"/>
        </w:rPr>
        <w:tab/>
        <w:t>133/Z, 139/R, 147/Z, 157/R, 158/Z</w:t>
      </w:r>
      <w:r>
        <w:rPr>
          <w:rFonts w:ascii="Arial" w:hAnsi="Arial" w:cs="Arial"/>
          <w:sz w:val="20"/>
          <w:szCs w:val="20"/>
        </w:rPr>
        <w:tab/>
        <w:t>(zvýšení o 8,2 mil. Kč),</w:t>
      </w:r>
    </w:p>
    <w:p w14:paraId="3C20AD39" w14:textId="77777777" w:rsidR="009F12A5" w:rsidRDefault="009F12A5" w:rsidP="009F12A5">
      <w:pPr>
        <w:numPr>
          <w:ilvl w:val="0"/>
          <w:numId w:val="22"/>
        </w:numPr>
        <w:spacing w:after="120"/>
        <w:ind w:right="-285"/>
        <w:jc w:val="both"/>
        <w:rPr>
          <w:rFonts w:ascii="Arial" w:hAnsi="Arial" w:cs="Arial"/>
          <w:sz w:val="20"/>
          <w:szCs w:val="20"/>
        </w:rPr>
      </w:pPr>
      <w:r>
        <w:rPr>
          <w:rFonts w:ascii="Arial" w:hAnsi="Arial" w:cs="Arial"/>
          <w:sz w:val="20"/>
          <w:szCs w:val="20"/>
        </w:rPr>
        <w:t>Fondu rezerv a rozvoje:</w:t>
      </w:r>
      <w:r>
        <w:rPr>
          <w:rFonts w:ascii="Arial" w:hAnsi="Arial" w:cs="Arial"/>
          <w:sz w:val="20"/>
          <w:szCs w:val="20"/>
        </w:rPr>
        <w:tab/>
        <w:t>133/Z, 144/Z – 145/Z</w:t>
      </w:r>
      <w:r>
        <w:rPr>
          <w:rFonts w:ascii="Arial" w:hAnsi="Arial" w:cs="Arial"/>
          <w:sz w:val="20"/>
          <w:szCs w:val="20"/>
        </w:rPr>
        <w:tab/>
      </w:r>
      <w:r>
        <w:rPr>
          <w:rFonts w:ascii="Arial" w:hAnsi="Arial" w:cs="Arial"/>
          <w:sz w:val="20"/>
          <w:szCs w:val="20"/>
        </w:rPr>
        <w:tab/>
      </w:r>
      <w:r>
        <w:rPr>
          <w:rFonts w:ascii="Arial" w:hAnsi="Arial" w:cs="Arial"/>
          <w:sz w:val="20"/>
          <w:szCs w:val="20"/>
        </w:rPr>
        <w:tab/>
        <w:t>(snížení o 18,8 mil. Kč).</w:t>
      </w:r>
    </w:p>
    <w:p w14:paraId="4CA239E0" w14:textId="77777777" w:rsidR="009F12A5" w:rsidRDefault="009F12A5" w:rsidP="00B87BED">
      <w:pPr>
        <w:pStyle w:val="xl35"/>
        <w:spacing w:before="0" w:beforeAutospacing="0" w:after="0" w:afterAutospacing="0"/>
        <w:jc w:val="both"/>
        <w:rPr>
          <w:rFonts w:ascii="Arial" w:eastAsia="Times New Roman" w:hAnsi="Arial" w:cs="Arial"/>
          <w:b w:val="0"/>
          <w:bCs w:val="0"/>
          <w:sz w:val="20"/>
          <w:szCs w:val="20"/>
        </w:rPr>
      </w:pPr>
    </w:p>
    <w:p w14:paraId="06931BDF" w14:textId="77777777" w:rsidR="009F12A5" w:rsidRDefault="009F12A5" w:rsidP="00B87BED">
      <w:pPr>
        <w:pStyle w:val="xl35"/>
        <w:spacing w:before="0" w:beforeAutospacing="0" w:after="60" w:afterAutospacing="0"/>
        <w:jc w:val="both"/>
        <w:rPr>
          <w:rFonts w:ascii="Arial" w:eastAsia="Times New Roman" w:hAnsi="Arial" w:cs="Arial"/>
          <w:b w:val="0"/>
          <w:bCs w:val="0"/>
          <w:strike/>
          <w:sz w:val="20"/>
          <w:szCs w:val="20"/>
          <w:highlight w:val="green"/>
        </w:rPr>
      </w:pPr>
    </w:p>
    <w:p w14:paraId="54A0F727" w14:textId="77777777" w:rsidR="009F12A5" w:rsidRDefault="009F12A5" w:rsidP="0020122E">
      <w:pPr>
        <w:pStyle w:val="xl35"/>
        <w:spacing w:before="0" w:beforeAutospacing="0" w:after="120" w:afterAutospacing="0"/>
        <w:jc w:val="both"/>
        <w:rPr>
          <w:rFonts w:ascii="Arial" w:eastAsia="Times New Roman" w:hAnsi="Arial" w:cs="Arial"/>
          <w:b w:val="0"/>
          <w:bCs w:val="0"/>
          <w:sz w:val="20"/>
          <w:szCs w:val="20"/>
        </w:rPr>
      </w:pPr>
    </w:p>
    <w:p w14:paraId="3E367566" w14:textId="77777777" w:rsidR="009F12A5" w:rsidRDefault="009F12A5" w:rsidP="0020122E">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Důvodem snížení povoleného schodku o 17,2 mil. Kč je zapojení části přijatého příspěvku kompenzačního bonusu ze státního rozpočtu do Fondu rezerv a rozvoje.</w:t>
      </w:r>
    </w:p>
    <w:p w14:paraId="4A42A8EA" w14:textId="77777777" w:rsidR="009F12A5" w:rsidRDefault="009F12A5" w:rsidP="0020122E">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Důvodem zvýšení povoleného schodku o 36,0 mil. Kč je zapojení prostředků z Fondu rezerv a rozvoje na:</w:t>
      </w:r>
    </w:p>
    <w:p w14:paraId="7A56F132" w14:textId="77777777" w:rsidR="009F12A5" w:rsidRDefault="009F12A5" w:rsidP="009F12A5">
      <w:pPr>
        <w:pStyle w:val="xl35"/>
        <w:numPr>
          <w:ilvl w:val="0"/>
          <w:numId w:val="24"/>
        </w:numPr>
        <w:spacing w:before="0" w:beforeAutospacing="0" w:after="120" w:afterAutospacing="0"/>
        <w:jc w:val="both"/>
        <w:rPr>
          <w:rFonts w:ascii="Arial" w:eastAsia="Times New Roman" w:hAnsi="Arial" w:cs="Arial"/>
          <w:b w:val="0"/>
          <w:bCs w:val="0"/>
          <w:sz w:val="20"/>
          <w:szCs w:val="20"/>
        </w:rPr>
      </w:pPr>
      <w:r>
        <w:rPr>
          <w:rFonts w:ascii="Arial" w:hAnsi="Arial" w:cs="Arial"/>
          <w:b w:val="0"/>
          <w:bCs w:val="0"/>
          <w:color w:val="000000"/>
          <w:sz w:val="20"/>
          <w:szCs w:val="20"/>
        </w:rPr>
        <w:t>koupi pozemku v obci Srubec návazně na potřebu budoucí realizace stavby „Přeložka silnice II/157 obchvat Srubce a Zanádražní komunikace 6. etapa“ (28,0 mil. Kč);</w:t>
      </w:r>
    </w:p>
    <w:p w14:paraId="74700359" w14:textId="77777777" w:rsidR="009F12A5" w:rsidRDefault="009F12A5" w:rsidP="009F12A5">
      <w:pPr>
        <w:pStyle w:val="xl35"/>
        <w:numPr>
          <w:ilvl w:val="0"/>
          <w:numId w:val="24"/>
        </w:numPr>
        <w:spacing w:before="0" w:beforeAutospacing="0" w:after="120" w:afterAutospacing="0"/>
        <w:jc w:val="both"/>
        <w:rPr>
          <w:rFonts w:ascii="Arial" w:hAnsi="Arial" w:cs="Arial"/>
          <w:b w:val="0"/>
          <w:bCs w:val="0"/>
          <w:color w:val="000000"/>
          <w:sz w:val="20"/>
          <w:szCs w:val="20"/>
        </w:rPr>
      </w:pPr>
      <w:r>
        <w:rPr>
          <w:rFonts w:ascii="Arial" w:hAnsi="Arial" w:cs="Arial"/>
          <w:b w:val="0"/>
          <w:bCs w:val="0"/>
          <w:color w:val="000000"/>
          <w:sz w:val="20"/>
          <w:szCs w:val="20"/>
        </w:rPr>
        <w:t>realizaci akce „Demolice objektu bývalé výdejny PHM SO č. 054“ (8,0 mil. Kč).</w:t>
      </w:r>
    </w:p>
    <w:p w14:paraId="083D54A9" w14:textId="77777777" w:rsidR="009F12A5" w:rsidRDefault="009F12A5" w:rsidP="007B7AF0">
      <w:pPr>
        <w:pStyle w:val="xl35"/>
        <w:spacing w:before="0" w:beforeAutospacing="0" w:after="120" w:afterAutospacing="0"/>
        <w:jc w:val="both"/>
        <w:rPr>
          <w:rFonts w:ascii="Arial" w:eastAsia="Times New Roman" w:hAnsi="Arial" w:cs="Arial"/>
          <w:b w:val="0"/>
          <w:bCs w:val="0"/>
          <w:sz w:val="20"/>
          <w:szCs w:val="20"/>
        </w:rPr>
      </w:pPr>
    </w:p>
    <w:p w14:paraId="33E59D74" w14:textId="77777777" w:rsidR="009F12A5" w:rsidRDefault="009F12A5" w:rsidP="007B7AF0">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Předložený návrh navazuje na předchozí materiál k rozpočtovým změnám 10/22, který byl zařazen k projednání zastupitelstvu kraje na zasedání dne 19. 5. 2022.</w:t>
      </w:r>
    </w:p>
    <w:p w14:paraId="0AD63E9D" w14:textId="77777777" w:rsidR="009F12A5" w:rsidRDefault="009F12A5" w:rsidP="007B7AF0">
      <w:pPr>
        <w:pStyle w:val="xl35"/>
        <w:spacing w:before="0" w:beforeAutospacing="0" w:after="120" w:afterAutospacing="0"/>
        <w:jc w:val="both"/>
        <w:rPr>
          <w:rFonts w:ascii="Arial" w:eastAsia="Times New Roman" w:hAnsi="Arial" w:cs="Arial"/>
          <w:b w:val="0"/>
          <w:bCs w:val="0"/>
          <w:sz w:val="20"/>
          <w:szCs w:val="20"/>
        </w:rPr>
      </w:pPr>
    </w:p>
    <w:p w14:paraId="582CCDD9" w14:textId="77777777" w:rsidR="009F12A5" w:rsidRDefault="009F12A5" w:rsidP="007B7AF0">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Následující přehled vyjadřuje dopad navržené úpravy do parametrů rozpočtu 2022. Stav investiční a neinvestiční části dotační politiky je vyčíslen k datu 31. 5. 2022.</w:t>
      </w:r>
    </w:p>
    <w:p w14:paraId="49E1DC3E" w14:textId="77777777" w:rsidR="009F12A5" w:rsidRDefault="009F12A5" w:rsidP="00B87BED">
      <w:pPr>
        <w:pStyle w:val="xl35"/>
        <w:spacing w:before="0" w:beforeAutospacing="0" w:after="60" w:afterAutospacing="0"/>
        <w:jc w:val="both"/>
        <w:rPr>
          <w:rFonts w:ascii="Arial" w:eastAsia="Times New Roman" w:hAnsi="Arial" w:cs="Arial"/>
          <w:b w:val="0"/>
          <w:bCs w:val="0"/>
          <w:sz w:val="20"/>
          <w:szCs w:val="20"/>
        </w:rPr>
      </w:pPr>
    </w:p>
    <w:p w14:paraId="78CB0B44" w14:textId="77777777" w:rsidR="009F12A5" w:rsidRDefault="009F12A5" w:rsidP="00B87BED">
      <w:pPr>
        <w:pStyle w:val="xl35"/>
        <w:spacing w:before="0" w:beforeAutospacing="0" w:after="60" w:afterAutospacing="0"/>
        <w:jc w:val="both"/>
        <w:rPr>
          <w:rFonts w:ascii="Arial" w:eastAsia="Times New Roman" w:hAnsi="Arial" w:cs="Arial"/>
          <w:b w:val="0"/>
          <w:bCs w:val="0"/>
          <w:sz w:val="20"/>
          <w:szCs w:val="20"/>
        </w:rPr>
      </w:pPr>
    </w:p>
    <w:p w14:paraId="207C1A41" w14:textId="77777777" w:rsidR="009F12A5" w:rsidRDefault="009F12A5" w:rsidP="00B87BED">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Bilance 2022 s porovnáním ke schválenému a upravenému rozpočtu</w:t>
      </w:r>
    </w:p>
    <w:p w14:paraId="5407EE7A" w14:textId="77777777" w:rsidR="009F12A5" w:rsidRDefault="009F12A5" w:rsidP="00B87BED">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po provedení rozpočtových opatření</w:t>
      </w:r>
    </w:p>
    <w:p w14:paraId="4F54A75F" w14:textId="77777777" w:rsidR="009F12A5" w:rsidRDefault="009F12A5" w:rsidP="00B87BED">
      <w:pPr>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(příjmy a výdaje po konsolidaci)</w:t>
      </w:r>
    </w:p>
    <w:p w14:paraId="7DA5B44F" w14:textId="77777777" w:rsidR="009F12A5" w:rsidRDefault="009F12A5" w:rsidP="00B87BED">
      <w:pPr>
        <w:ind w:left="7796"/>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(v tis. Kč)</w:t>
      </w:r>
    </w:p>
    <w:tbl>
      <w:tblPr>
        <w:tblpPr w:leftFromText="141" w:rightFromText="141" w:vertAnchor="text" w:tblpX="70" w:tblpY="1"/>
        <w:tblOverlap w:val="never"/>
        <w:tblW w:w="9214" w:type="dxa"/>
        <w:tblCellMar>
          <w:left w:w="70" w:type="dxa"/>
          <w:right w:w="70" w:type="dxa"/>
        </w:tblCellMar>
        <w:tblLook w:val="04A0" w:firstRow="1" w:lastRow="0" w:firstColumn="1" w:lastColumn="0" w:noHBand="0" w:noVBand="1"/>
      </w:tblPr>
      <w:tblGrid>
        <w:gridCol w:w="3119"/>
        <w:gridCol w:w="1559"/>
        <w:gridCol w:w="1559"/>
        <w:gridCol w:w="1560"/>
        <w:gridCol w:w="1417"/>
      </w:tblGrid>
      <w:tr w:rsidR="009F12A5" w14:paraId="6EEA0279" w14:textId="77777777" w:rsidTr="00B87BED">
        <w:trPr>
          <w:trHeight w:val="1419"/>
        </w:trPr>
        <w:tc>
          <w:tcPr>
            <w:tcW w:w="3119" w:type="dxa"/>
            <w:tcBorders>
              <w:top w:val="single" w:sz="4" w:space="0" w:color="auto"/>
              <w:left w:val="single" w:sz="4" w:space="0" w:color="auto"/>
              <w:bottom w:val="single" w:sz="4" w:space="0" w:color="auto"/>
              <w:right w:val="single" w:sz="4" w:space="0" w:color="auto"/>
            </w:tcBorders>
            <w:noWrap/>
            <w:vAlign w:val="bottom"/>
            <w:hideMark/>
          </w:tcPr>
          <w:p w14:paraId="590341DE" w14:textId="77777777" w:rsidR="009F12A5" w:rsidRDefault="009F12A5">
            <w:pP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w:t>
            </w:r>
          </w:p>
        </w:tc>
        <w:tc>
          <w:tcPr>
            <w:tcW w:w="1559" w:type="dxa"/>
            <w:tcBorders>
              <w:top w:val="single" w:sz="4" w:space="0" w:color="auto"/>
              <w:left w:val="nil"/>
              <w:bottom w:val="single" w:sz="4" w:space="0" w:color="auto"/>
              <w:right w:val="single" w:sz="4" w:space="0" w:color="auto"/>
            </w:tcBorders>
            <w:vAlign w:val="center"/>
            <w:hideMark/>
          </w:tcPr>
          <w:p w14:paraId="6D02D58F" w14:textId="77777777" w:rsidR="009F12A5" w:rsidRDefault="009F12A5">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Rozpočet schválený</w:t>
            </w:r>
          </w:p>
        </w:tc>
        <w:tc>
          <w:tcPr>
            <w:tcW w:w="1559" w:type="dxa"/>
            <w:tcBorders>
              <w:top w:val="single" w:sz="4" w:space="0" w:color="auto"/>
              <w:left w:val="nil"/>
              <w:bottom w:val="single" w:sz="4" w:space="0" w:color="auto"/>
              <w:right w:val="single" w:sz="4" w:space="0" w:color="auto"/>
            </w:tcBorders>
            <w:vAlign w:val="center"/>
            <w:hideMark/>
          </w:tcPr>
          <w:p w14:paraId="20C7CF14" w14:textId="77777777" w:rsidR="009F12A5" w:rsidRDefault="009F12A5">
            <w:pPr>
              <w:jc w:val="center"/>
              <w:rPr>
                <w:rFonts w:ascii="Arial" w:hAnsi="Arial" w:cs="Arial"/>
                <w:b/>
                <w:bCs/>
                <w:color w:val="000000"/>
                <w:sz w:val="18"/>
                <w:szCs w:val="18"/>
              </w:rPr>
            </w:pPr>
            <w:r>
              <w:rPr>
                <w:rFonts w:ascii="Arial" w:hAnsi="Arial" w:cs="Arial"/>
                <w:b/>
                <w:bCs/>
                <w:color w:val="000000"/>
                <w:sz w:val="18"/>
                <w:szCs w:val="18"/>
              </w:rPr>
              <w:t>Rozpočet upravený podle</w:t>
            </w:r>
          </w:p>
          <w:p w14:paraId="2C5FFD1F" w14:textId="77777777" w:rsidR="009F12A5" w:rsidRDefault="009F12A5">
            <w:pPr>
              <w:jc w:val="center"/>
              <w:rPr>
                <w:rFonts w:ascii="Arial" w:eastAsia="Times New Roman" w:hAnsi="Arial" w:cs="Arial"/>
                <w:b/>
                <w:bCs/>
                <w:color w:val="000000"/>
                <w:sz w:val="18"/>
                <w:szCs w:val="18"/>
                <w:lang w:eastAsia="cs-CZ"/>
              </w:rPr>
            </w:pPr>
            <w:r>
              <w:rPr>
                <w:rFonts w:ascii="Arial" w:hAnsi="Arial" w:cs="Arial"/>
                <w:b/>
                <w:bCs/>
                <w:color w:val="000000"/>
                <w:sz w:val="18"/>
                <w:szCs w:val="18"/>
              </w:rPr>
              <w:t>RZ 10/22</w:t>
            </w:r>
          </w:p>
        </w:tc>
        <w:tc>
          <w:tcPr>
            <w:tcW w:w="1560" w:type="dxa"/>
            <w:tcBorders>
              <w:top w:val="single" w:sz="4" w:space="0" w:color="auto"/>
              <w:left w:val="nil"/>
              <w:bottom w:val="single" w:sz="4" w:space="0" w:color="auto"/>
              <w:right w:val="single" w:sz="4" w:space="0" w:color="auto"/>
            </w:tcBorders>
            <w:vAlign w:val="center"/>
            <w:hideMark/>
          </w:tcPr>
          <w:p w14:paraId="797E5358" w14:textId="77777777" w:rsidR="009F12A5" w:rsidRDefault="009F12A5">
            <w:pPr>
              <w:jc w:val="center"/>
              <w:rPr>
                <w:rFonts w:ascii="Arial" w:hAnsi="Arial" w:cs="Arial"/>
                <w:b/>
                <w:bCs/>
                <w:color w:val="000000"/>
                <w:sz w:val="18"/>
                <w:szCs w:val="18"/>
              </w:rPr>
            </w:pPr>
            <w:r>
              <w:rPr>
                <w:rFonts w:ascii="Arial" w:hAnsi="Arial" w:cs="Arial"/>
                <w:b/>
                <w:bCs/>
                <w:color w:val="000000"/>
                <w:sz w:val="18"/>
                <w:szCs w:val="18"/>
              </w:rPr>
              <w:t>Rozpočet upravený podle</w:t>
            </w:r>
          </w:p>
          <w:p w14:paraId="7E5042F0" w14:textId="77777777" w:rsidR="009F12A5" w:rsidRDefault="009F12A5">
            <w:pPr>
              <w:jc w:val="center"/>
              <w:rPr>
                <w:rFonts w:ascii="Arial" w:hAnsi="Arial" w:cs="Arial"/>
                <w:b/>
                <w:bCs/>
                <w:color w:val="000000"/>
                <w:sz w:val="18"/>
                <w:szCs w:val="18"/>
              </w:rPr>
            </w:pPr>
            <w:r>
              <w:rPr>
                <w:rFonts w:ascii="Arial" w:hAnsi="Arial" w:cs="Arial"/>
                <w:b/>
                <w:bCs/>
                <w:color w:val="000000"/>
                <w:sz w:val="18"/>
                <w:szCs w:val="18"/>
              </w:rPr>
              <w:t>RZ 13/22</w:t>
            </w:r>
          </w:p>
          <w:p w14:paraId="6824E7A6" w14:textId="77777777" w:rsidR="009F12A5" w:rsidRDefault="009F12A5">
            <w:pPr>
              <w:jc w:val="center"/>
              <w:rPr>
                <w:rFonts w:ascii="Arial" w:eastAsia="Times New Roman" w:hAnsi="Arial" w:cs="Arial"/>
                <w:b/>
                <w:bCs/>
                <w:color w:val="000000"/>
                <w:sz w:val="18"/>
                <w:szCs w:val="18"/>
                <w:lang w:eastAsia="cs-CZ"/>
              </w:rPr>
            </w:pPr>
            <w:r>
              <w:rPr>
                <w:rFonts w:ascii="Arial" w:hAnsi="Arial" w:cs="Arial"/>
                <w:b/>
                <w:bCs/>
                <w:color w:val="000000"/>
                <w:sz w:val="18"/>
                <w:szCs w:val="18"/>
              </w:rPr>
              <w:t>(po schválení RO</w:t>
            </w:r>
            <w:r>
              <w:rPr>
                <w:rFonts w:ascii="Arial" w:hAnsi="Arial" w:cs="Arial"/>
                <w:b/>
                <w:bCs/>
                <w:color w:val="000000"/>
                <w:sz w:val="18"/>
                <w:szCs w:val="18"/>
              </w:rPr>
              <w:br/>
              <w:t>133/Z – 135/Z,</w:t>
            </w:r>
            <w:r>
              <w:rPr>
                <w:rFonts w:ascii="Arial" w:hAnsi="Arial" w:cs="Arial"/>
                <w:b/>
                <w:bCs/>
                <w:color w:val="000000"/>
                <w:sz w:val="18"/>
                <w:szCs w:val="18"/>
              </w:rPr>
              <w:br/>
              <w:t>144/Z – 147/Z,</w:t>
            </w:r>
            <w:r>
              <w:rPr>
                <w:rFonts w:ascii="Arial" w:hAnsi="Arial" w:cs="Arial"/>
                <w:b/>
                <w:bCs/>
                <w:color w:val="000000"/>
                <w:sz w:val="18"/>
                <w:szCs w:val="18"/>
              </w:rPr>
              <w:br/>
              <w:t xml:space="preserve">158/Z, </w:t>
            </w:r>
            <w:r>
              <w:rPr>
                <w:rFonts w:ascii="Arial" w:hAnsi="Arial" w:cs="Arial"/>
                <w:b/>
                <w:bCs/>
                <w:color w:val="000000"/>
                <w:sz w:val="18"/>
                <w:szCs w:val="18"/>
              </w:rPr>
              <w:br/>
              <w:t>136/R – 143/R,</w:t>
            </w:r>
            <w:r>
              <w:rPr>
                <w:rFonts w:ascii="Arial" w:hAnsi="Arial" w:cs="Arial"/>
                <w:b/>
                <w:bCs/>
                <w:color w:val="000000"/>
                <w:sz w:val="18"/>
                <w:szCs w:val="18"/>
              </w:rPr>
              <w:br/>
              <w:t>148/R – 157/R)</w:t>
            </w:r>
          </w:p>
        </w:tc>
        <w:tc>
          <w:tcPr>
            <w:tcW w:w="1417" w:type="dxa"/>
            <w:tcBorders>
              <w:top w:val="single" w:sz="4" w:space="0" w:color="auto"/>
              <w:left w:val="nil"/>
              <w:bottom w:val="single" w:sz="4" w:space="0" w:color="auto"/>
              <w:right w:val="single" w:sz="4" w:space="0" w:color="auto"/>
            </w:tcBorders>
            <w:vAlign w:val="center"/>
            <w:hideMark/>
          </w:tcPr>
          <w:p w14:paraId="6AD7ABE3" w14:textId="77777777" w:rsidR="009F12A5" w:rsidRDefault="009F12A5">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Rozdíl</w:t>
            </w:r>
          </w:p>
        </w:tc>
      </w:tr>
      <w:tr w:rsidR="009F12A5" w14:paraId="133AC6E4" w14:textId="77777777" w:rsidTr="00B87BED">
        <w:trPr>
          <w:trHeight w:val="260"/>
        </w:trPr>
        <w:tc>
          <w:tcPr>
            <w:tcW w:w="3119" w:type="dxa"/>
            <w:tcBorders>
              <w:top w:val="single" w:sz="4" w:space="0" w:color="auto"/>
              <w:left w:val="single" w:sz="4" w:space="0" w:color="auto"/>
              <w:bottom w:val="single" w:sz="4" w:space="0" w:color="auto"/>
              <w:right w:val="single" w:sz="4" w:space="0" w:color="auto"/>
            </w:tcBorders>
            <w:noWrap/>
            <w:vAlign w:val="bottom"/>
          </w:tcPr>
          <w:p w14:paraId="226DC216" w14:textId="77777777" w:rsidR="009F12A5" w:rsidRDefault="009F12A5">
            <w:pPr>
              <w:rPr>
                <w:rFonts w:ascii="Arial" w:eastAsia="Times New Roman" w:hAnsi="Arial" w:cs="Arial"/>
                <w:i/>
                <w:iCs/>
                <w:color w:val="000000"/>
                <w:sz w:val="18"/>
                <w:szCs w:val="18"/>
                <w:lang w:eastAsia="cs-CZ"/>
              </w:rPr>
            </w:pPr>
          </w:p>
        </w:tc>
        <w:tc>
          <w:tcPr>
            <w:tcW w:w="1559" w:type="dxa"/>
            <w:tcBorders>
              <w:top w:val="single" w:sz="4" w:space="0" w:color="auto"/>
              <w:left w:val="nil"/>
              <w:bottom w:val="single" w:sz="4" w:space="0" w:color="auto"/>
              <w:right w:val="single" w:sz="4" w:space="0" w:color="auto"/>
            </w:tcBorders>
            <w:vAlign w:val="center"/>
            <w:hideMark/>
          </w:tcPr>
          <w:p w14:paraId="67BB8FA5" w14:textId="77777777" w:rsidR="009F12A5" w:rsidRDefault="009F12A5">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1</w:t>
            </w:r>
          </w:p>
        </w:tc>
        <w:tc>
          <w:tcPr>
            <w:tcW w:w="1559" w:type="dxa"/>
            <w:tcBorders>
              <w:top w:val="single" w:sz="4" w:space="0" w:color="auto"/>
              <w:left w:val="nil"/>
              <w:bottom w:val="single" w:sz="4" w:space="0" w:color="auto"/>
              <w:right w:val="single" w:sz="4" w:space="0" w:color="auto"/>
            </w:tcBorders>
            <w:vAlign w:val="center"/>
            <w:hideMark/>
          </w:tcPr>
          <w:p w14:paraId="21829BFD" w14:textId="77777777" w:rsidR="009F12A5" w:rsidRDefault="009F12A5">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2</w:t>
            </w:r>
          </w:p>
        </w:tc>
        <w:tc>
          <w:tcPr>
            <w:tcW w:w="1560" w:type="dxa"/>
            <w:tcBorders>
              <w:top w:val="single" w:sz="4" w:space="0" w:color="auto"/>
              <w:left w:val="nil"/>
              <w:bottom w:val="single" w:sz="4" w:space="0" w:color="auto"/>
              <w:right w:val="single" w:sz="4" w:space="0" w:color="auto"/>
            </w:tcBorders>
            <w:vAlign w:val="center"/>
            <w:hideMark/>
          </w:tcPr>
          <w:p w14:paraId="2AA6F3BB" w14:textId="77777777" w:rsidR="009F12A5" w:rsidRDefault="009F12A5">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3</w:t>
            </w:r>
          </w:p>
        </w:tc>
        <w:tc>
          <w:tcPr>
            <w:tcW w:w="1417" w:type="dxa"/>
            <w:tcBorders>
              <w:top w:val="single" w:sz="4" w:space="0" w:color="auto"/>
              <w:left w:val="nil"/>
              <w:bottom w:val="single" w:sz="4" w:space="0" w:color="auto"/>
              <w:right w:val="single" w:sz="4" w:space="0" w:color="auto"/>
            </w:tcBorders>
            <w:vAlign w:val="center"/>
            <w:hideMark/>
          </w:tcPr>
          <w:p w14:paraId="61E116F6" w14:textId="77777777" w:rsidR="009F12A5" w:rsidRDefault="009F12A5">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4 (3 – 2)</w:t>
            </w:r>
          </w:p>
        </w:tc>
      </w:tr>
      <w:tr w:rsidR="009F12A5" w14:paraId="1776CEBF"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50ECE567" w14:textId="77777777" w:rsidR="009F12A5" w:rsidRDefault="009F12A5" w:rsidP="003F131E">
            <w:pP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Příjmy</w:t>
            </w:r>
          </w:p>
        </w:tc>
        <w:tc>
          <w:tcPr>
            <w:tcW w:w="1559" w:type="dxa"/>
            <w:tcBorders>
              <w:top w:val="nil"/>
              <w:left w:val="nil"/>
              <w:bottom w:val="single" w:sz="4" w:space="0" w:color="auto"/>
              <w:right w:val="single" w:sz="4" w:space="0" w:color="auto"/>
            </w:tcBorders>
            <w:noWrap/>
            <w:vAlign w:val="center"/>
            <w:hideMark/>
          </w:tcPr>
          <w:p w14:paraId="2B2992AF" w14:textId="77777777" w:rsidR="009F12A5" w:rsidRDefault="009F12A5" w:rsidP="003F131E">
            <w:pPr>
              <w:jc w:val="right"/>
              <w:rPr>
                <w:rFonts w:ascii="Arial" w:eastAsia="Times New Roman" w:hAnsi="Arial" w:cs="Arial"/>
                <w:b/>
                <w:bCs/>
                <w:color w:val="000000"/>
                <w:sz w:val="18"/>
                <w:szCs w:val="18"/>
                <w:lang w:eastAsia="cs-CZ"/>
              </w:rPr>
            </w:pPr>
            <w:r>
              <w:rPr>
                <w:rFonts w:ascii="Arial" w:hAnsi="Arial" w:cs="Arial"/>
                <w:b/>
                <w:bCs/>
                <w:color w:val="000000"/>
                <w:sz w:val="18"/>
                <w:szCs w:val="18"/>
              </w:rPr>
              <w:t>21 839 113,90</w:t>
            </w:r>
          </w:p>
        </w:tc>
        <w:tc>
          <w:tcPr>
            <w:tcW w:w="1559" w:type="dxa"/>
            <w:tcBorders>
              <w:top w:val="nil"/>
              <w:left w:val="nil"/>
              <w:bottom w:val="single" w:sz="4" w:space="0" w:color="auto"/>
              <w:right w:val="single" w:sz="4" w:space="0" w:color="auto"/>
            </w:tcBorders>
            <w:noWrap/>
            <w:vAlign w:val="center"/>
          </w:tcPr>
          <w:p w14:paraId="74ED1D7C" w14:textId="77777777" w:rsidR="009F12A5" w:rsidRDefault="009F12A5" w:rsidP="003F131E">
            <w:pPr>
              <w:jc w:val="right"/>
              <w:rPr>
                <w:rFonts w:ascii="Arial" w:eastAsia="Times New Roman" w:hAnsi="Arial" w:cs="Arial"/>
                <w:b/>
                <w:bCs/>
                <w:color w:val="000000"/>
                <w:sz w:val="18"/>
                <w:szCs w:val="18"/>
                <w:lang w:eastAsia="cs-CZ"/>
              </w:rPr>
            </w:pPr>
            <w:r>
              <w:rPr>
                <w:rFonts w:ascii="Arial" w:hAnsi="Arial" w:cs="Arial"/>
                <w:b/>
                <w:bCs/>
                <w:color w:val="000000"/>
                <w:sz w:val="18"/>
                <w:szCs w:val="18"/>
              </w:rPr>
              <w:t>22 055 321,26</w:t>
            </w:r>
          </w:p>
        </w:tc>
        <w:tc>
          <w:tcPr>
            <w:tcW w:w="1560" w:type="dxa"/>
            <w:tcBorders>
              <w:top w:val="nil"/>
              <w:left w:val="nil"/>
              <w:bottom w:val="single" w:sz="4" w:space="0" w:color="auto"/>
              <w:right w:val="single" w:sz="4" w:space="0" w:color="auto"/>
            </w:tcBorders>
            <w:noWrap/>
            <w:vAlign w:val="center"/>
          </w:tcPr>
          <w:p w14:paraId="47911D0D" w14:textId="77777777" w:rsidR="009F12A5" w:rsidRDefault="009F12A5" w:rsidP="003F131E">
            <w:pPr>
              <w:jc w:val="right"/>
              <w:rPr>
                <w:rFonts w:ascii="Arial" w:eastAsia="Times New Roman" w:hAnsi="Arial" w:cs="Arial"/>
                <w:b/>
                <w:bCs/>
                <w:color w:val="000000"/>
                <w:sz w:val="18"/>
                <w:szCs w:val="18"/>
                <w:lang w:eastAsia="cs-CZ"/>
              </w:rPr>
            </w:pPr>
            <w:r>
              <w:rPr>
                <w:rFonts w:ascii="Arial" w:hAnsi="Arial" w:cs="Arial"/>
                <w:b/>
                <w:bCs/>
                <w:color w:val="000000"/>
                <w:sz w:val="18"/>
                <w:szCs w:val="18"/>
              </w:rPr>
              <w:t>22 574 927,36</w:t>
            </w:r>
          </w:p>
        </w:tc>
        <w:tc>
          <w:tcPr>
            <w:tcW w:w="1417" w:type="dxa"/>
            <w:tcBorders>
              <w:top w:val="nil"/>
              <w:left w:val="nil"/>
              <w:bottom w:val="single" w:sz="4" w:space="0" w:color="auto"/>
              <w:right w:val="single" w:sz="4" w:space="0" w:color="auto"/>
            </w:tcBorders>
            <w:noWrap/>
            <w:vAlign w:val="center"/>
          </w:tcPr>
          <w:p w14:paraId="25145111" w14:textId="77777777" w:rsidR="009F12A5" w:rsidRDefault="009F12A5" w:rsidP="003F131E">
            <w:pPr>
              <w:jc w:val="right"/>
              <w:rPr>
                <w:rFonts w:ascii="Arial" w:eastAsia="Times New Roman" w:hAnsi="Arial" w:cs="Arial"/>
                <w:b/>
                <w:bCs/>
                <w:color w:val="000000"/>
                <w:sz w:val="18"/>
                <w:szCs w:val="18"/>
                <w:lang w:eastAsia="cs-CZ"/>
              </w:rPr>
            </w:pPr>
            <w:r>
              <w:rPr>
                <w:rFonts w:ascii="Arial" w:hAnsi="Arial" w:cs="Arial"/>
                <w:b/>
                <w:bCs/>
                <w:color w:val="000000"/>
                <w:sz w:val="18"/>
                <w:szCs w:val="18"/>
              </w:rPr>
              <w:t>+519 606,11</w:t>
            </w:r>
          </w:p>
        </w:tc>
      </w:tr>
      <w:tr w:rsidR="009F12A5" w14:paraId="599C9030"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43E6397F" w14:textId="77777777" w:rsidR="009F12A5" w:rsidRDefault="009F12A5" w:rsidP="003F131E">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1 Daňové příjmy</w:t>
            </w:r>
          </w:p>
        </w:tc>
        <w:tc>
          <w:tcPr>
            <w:tcW w:w="1559" w:type="dxa"/>
            <w:tcBorders>
              <w:top w:val="nil"/>
              <w:left w:val="nil"/>
              <w:bottom w:val="single" w:sz="4" w:space="0" w:color="auto"/>
              <w:right w:val="single" w:sz="4" w:space="0" w:color="auto"/>
            </w:tcBorders>
            <w:noWrap/>
            <w:vAlign w:val="center"/>
            <w:hideMark/>
          </w:tcPr>
          <w:p w14:paraId="72389B3E"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7 102 445,00</w:t>
            </w:r>
          </w:p>
        </w:tc>
        <w:tc>
          <w:tcPr>
            <w:tcW w:w="1559" w:type="dxa"/>
            <w:tcBorders>
              <w:top w:val="nil"/>
              <w:left w:val="nil"/>
              <w:bottom w:val="single" w:sz="4" w:space="0" w:color="auto"/>
              <w:right w:val="single" w:sz="4" w:space="0" w:color="auto"/>
            </w:tcBorders>
            <w:noWrap/>
            <w:vAlign w:val="center"/>
          </w:tcPr>
          <w:p w14:paraId="00A89F20"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7 102 445,00</w:t>
            </w:r>
          </w:p>
        </w:tc>
        <w:tc>
          <w:tcPr>
            <w:tcW w:w="1560" w:type="dxa"/>
            <w:tcBorders>
              <w:top w:val="nil"/>
              <w:left w:val="nil"/>
              <w:bottom w:val="single" w:sz="4" w:space="0" w:color="auto"/>
              <w:right w:val="single" w:sz="4" w:space="0" w:color="auto"/>
            </w:tcBorders>
            <w:noWrap/>
            <w:vAlign w:val="center"/>
          </w:tcPr>
          <w:p w14:paraId="5FED3D01"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7 102 445,00</w:t>
            </w:r>
          </w:p>
        </w:tc>
        <w:tc>
          <w:tcPr>
            <w:tcW w:w="1417" w:type="dxa"/>
            <w:tcBorders>
              <w:top w:val="nil"/>
              <w:left w:val="nil"/>
              <w:bottom w:val="single" w:sz="4" w:space="0" w:color="auto"/>
              <w:right w:val="single" w:sz="4" w:space="0" w:color="auto"/>
            </w:tcBorders>
            <w:noWrap/>
            <w:vAlign w:val="center"/>
          </w:tcPr>
          <w:p w14:paraId="2B4A39EA"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9F12A5" w14:paraId="29CB1428"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66545488" w14:textId="77777777" w:rsidR="009F12A5" w:rsidRDefault="009F12A5" w:rsidP="003F131E">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2 Nedaňové příjmy</w:t>
            </w:r>
          </w:p>
        </w:tc>
        <w:tc>
          <w:tcPr>
            <w:tcW w:w="1559" w:type="dxa"/>
            <w:tcBorders>
              <w:top w:val="nil"/>
              <w:left w:val="nil"/>
              <w:bottom w:val="single" w:sz="4" w:space="0" w:color="auto"/>
              <w:right w:val="single" w:sz="4" w:space="0" w:color="auto"/>
            </w:tcBorders>
            <w:noWrap/>
            <w:vAlign w:val="center"/>
            <w:hideMark/>
          </w:tcPr>
          <w:p w14:paraId="4C3BD01B"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283 359,70</w:t>
            </w:r>
          </w:p>
        </w:tc>
        <w:tc>
          <w:tcPr>
            <w:tcW w:w="1559" w:type="dxa"/>
            <w:tcBorders>
              <w:top w:val="nil"/>
              <w:left w:val="nil"/>
              <w:bottom w:val="single" w:sz="4" w:space="0" w:color="auto"/>
              <w:right w:val="single" w:sz="4" w:space="0" w:color="auto"/>
            </w:tcBorders>
            <w:noWrap/>
            <w:vAlign w:val="center"/>
          </w:tcPr>
          <w:p w14:paraId="2DAB6876"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307 282,05</w:t>
            </w:r>
          </w:p>
        </w:tc>
        <w:tc>
          <w:tcPr>
            <w:tcW w:w="1560" w:type="dxa"/>
            <w:tcBorders>
              <w:top w:val="nil"/>
              <w:left w:val="nil"/>
              <w:bottom w:val="single" w:sz="4" w:space="0" w:color="auto"/>
              <w:right w:val="single" w:sz="4" w:space="0" w:color="auto"/>
            </w:tcBorders>
            <w:noWrap/>
            <w:vAlign w:val="center"/>
          </w:tcPr>
          <w:p w14:paraId="23D349BD"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317 589,81</w:t>
            </w:r>
          </w:p>
        </w:tc>
        <w:tc>
          <w:tcPr>
            <w:tcW w:w="1417" w:type="dxa"/>
            <w:tcBorders>
              <w:top w:val="nil"/>
              <w:left w:val="nil"/>
              <w:bottom w:val="single" w:sz="4" w:space="0" w:color="auto"/>
              <w:right w:val="single" w:sz="4" w:space="0" w:color="auto"/>
            </w:tcBorders>
            <w:noWrap/>
            <w:vAlign w:val="center"/>
          </w:tcPr>
          <w:p w14:paraId="7BC0AD73"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+10 307,76</w:t>
            </w:r>
          </w:p>
        </w:tc>
      </w:tr>
      <w:tr w:rsidR="009F12A5" w14:paraId="68CF6376"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6ED11447" w14:textId="77777777" w:rsidR="009F12A5" w:rsidRDefault="009F12A5" w:rsidP="003F131E">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3 Investiční příjmy</w:t>
            </w:r>
          </w:p>
        </w:tc>
        <w:tc>
          <w:tcPr>
            <w:tcW w:w="1559" w:type="dxa"/>
            <w:tcBorders>
              <w:top w:val="nil"/>
              <w:left w:val="nil"/>
              <w:bottom w:val="single" w:sz="4" w:space="0" w:color="auto"/>
              <w:right w:val="single" w:sz="4" w:space="0" w:color="auto"/>
            </w:tcBorders>
            <w:noWrap/>
            <w:vAlign w:val="center"/>
            <w:hideMark/>
          </w:tcPr>
          <w:p w14:paraId="6603C826"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559" w:type="dxa"/>
            <w:tcBorders>
              <w:top w:val="nil"/>
              <w:left w:val="nil"/>
              <w:bottom w:val="single" w:sz="4" w:space="0" w:color="auto"/>
              <w:right w:val="single" w:sz="4" w:space="0" w:color="auto"/>
            </w:tcBorders>
            <w:noWrap/>
            <w:vAlign w:val="center"/>
          </w:tcPr>
          <w:p w14:paraId="3A224A6C"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560" w:type="dxa"/>
            <w:tcBorders>
              <w:top w:val="nil"/>
              <w:left w:val="nil"/>
              <w:bottom w:val="single" w:sz="4" w:space="0" w:color="auto"/>
              <w:right w:val="single" w:sz="4" w:space="0" w:color="auto"/>
            </w:tcBorders>
            <w:noWrap/>
            <w:vAlign w:val="center"/>
          </w:tcPr>
          <w:p w14:paraId="508DEB4C"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417" w:type="dxa"/>
            <w:tcBorders>
              <w:top w:val="nil"/>
              <w:left w:val="nil"/>
              <w:bottom w:val="single" w:sz="4" w:space="0" w:color="auto"/>
              <w:right w:val="single" w:sz="4" w:space="0" w:color="auto"/>
            </w:tcBorders>
            <w:noWrap/>
            <w:vAlign w:val="center"/>
          </w:tcPr>
          <w:p w14:paraId="6F88A92F"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9F12A5" w14:paraId="2BEDF52D"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77279B94" w14:textId="77777777" w:rsidR="009F12A5" w:rsidRDefault="009F12A5" w:rsidP="003F131E">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4 Přijaté transfery</w:t>
            </w:r>
          </w:p>
        </w:tc>
        <w:tc>
          <w:tcPr>
            <w:tcW w:w="1559" w:type="dxa"/>
            <w:tcBorders>
              <w:top w:val="nil"/>
              <w:left w:val="nil"/>
              <w:bottom w:val="single" w:sz="4" w:space="0" w:color="auto"/>
              <w:right w:val="single" w:sz="4" w:space="0" w:color="auto"/>
            </w:tcBorders>
            <w:noWrap/>
            <w:vAlign w:val="center"/>
            <w:hideMark/>
          </w:tcPr>
          <w:p w14:paraId="45886451"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14 452 609,20</w:t>
            </w:r>
          </w:p>
        </w:tc>
        <w:tc>
          <w:tcPr>
            <w:tcW w:w="1559" w:type="dxa"/>
            <w:tcBorders>
              <w:top w:val="nil"/>
              <w:left w:val="nil"/>
              <w:bottom w:val="single" w:sz="4" w:space="0" w:color="auto"/>
              <w:right w:val="single" w:sz="4" w:space="0" w:color="auto"/>
            </w:tcBorders>
            <w:noWrap/>
            <w:vAlign w:val="center"/>
          </w:tcPr>
          <w:p w14:paraId="1C7D5277"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14 644 894,21</w:t>
            </w:r>
          </w:p>
        </w:tc>
        <w:tc>
          <w:tcPr>
            <w:tcW w:w="1560" w:type="dxa"/>
            <w:tcBorders>
              <w:top w:val="nil"/>
              <w:left w:val="nil"/>
              <w:bottom w:val="single" w:sz="4" w:space="0" w:color="auto"/>
              <w:right w:val="single" w:sz="4" w:space="0" w:color="auto"/>
            </w:tcBorders>
            <w:noWrap/>
            <w:vAlign w:val="center"/>
          </w:tcPr>
          <w:p w14:paraId="0ED16D4F"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15 154 192,55</w:t>
            </w:r>
          </w:p>
        </w:tc>
        <w:tc>
          <w:tcPr>
            <w:tcW w:w="1417" w:type="dxa"/>
            <w:tcBorders>
              <w:top w:val="nil"/>
              <w:left w:val="nil"/>
              <w:bottom w:val="single" w:sz="4" w:space="0" w:color="auto"/>
              <w:right w:val="single" w:sz="4" w:space="0" w:color="auto"/>
            </w:tcBorders>
            <w:noWrap/>
            <w:vAlign w:val="center"/>
          </w:tcPr>
          <w:p w14:paraId="135B2D85"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+509 298,34</w:t>
            </w:r>
          </w:p>
        </w:tc>
      </w:tr>
      <w:tr w:rsidR="009F12A5" w14:paraId="52382A7C"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62E3791E" w14:textId="77777777" w:rsidR="009F12A5" w:rsidRDefault="009F12A5" w:rsidP="003F131E">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Výdaje</w:t>
            </w:r>
          </w:p>
        </w:tc>
        <w:tc>
          <w:tcPr>
            <w:tcW w:w="1559" w:type="dxa"/>
            <w:tcBorders>
              <w:top w:val="nil"/>
              <w:left w:val="nil"/>
              <w:bottom w:val="single" w:sz="4" w:space="0" w:color="auto"/>
              <w:right w:val="single" w:sz="4" w:space="0" w:color="auto"/>
            </w:tcBorders>
            <w:noWrap/>
            <w:vAlign w:val="center"/>
            <w:hideMark/>
          </w:tcPr>
          <w:p w14:paraId="4BAA4F76" w14:textId="77777777" w:rsidR="009F12A5" w:rsidRDefault="009F12A5" w:rsidP="003F131E">
            <w:pPr>
              <w:jc w:val="right"/>
              <w:rPr>
                <w:rFonts w:ascii="Arial" w:eastAsia="Times New Roman" w:hAnsi="Arial" w:cs="Arial"/>
                <w:b/>
                <w:bCs/>
                <w:color w:val="000000"/>
                <w:sz w:val="18"/>
                <w:szCs w:val="18"/>
                <w:lang w:eastAsia="cs-CZ"/>
              </w:rPr>
            </w:pPr>
            <w:r>
              <w:rPr>
                <w:rFonts w:ascii="Arial" w:hAnsi="Arial" w:cs="Arial"/>
                <w:b/>
                <w:bCs/>
                <w:color w:val="000000"/>
                <w:sz w:val="18"/>
                <w:szCs w:val="18"/>
              </w:rPr>
              <w:t>23 225 271,10</w:t>
            </w:r>
          </w:p>
        </w:tc>
        <w:tc>
          <w:tcPr>
            <w:tcW w:w="1559" w:type="dxa"/>
            <w:tcBorders>
              <w:top w:val="nil"/>
              <w:left w:val="nil"/>
              <w:bottom w:val="single" w:sz="4" w:space="0" w:color="auto"/>
              <w:right w:val="single" w:sz="4" w:space="0" w:color="auto"/>
            </w:tcBorders>
            <w:noWrap/>
            <w:vAlign w:val="center"/>
          </w:tcPr>
          <w:p w14:paraId="5FB73A5B" w14:textId="77777777" w:rsidR="009F12A5" w:rsidRDefault="009F12A5" w:rsidP="003F131E">
            <w:pPr>
              <w:jc w:val="right"/>
              <w:rPr>
                <w:rFonts w:ascii="Arial" w:eastAsia="Times New Roman" w:hAnsi="Arial" w:cs="Arial"/>
                <w:b/>
                <w:bCs/>
                <w:color w:val="000000"/>
                <w:sz w:val="18"/>
                <w:szCs w:val="18"/>
                <w:lang w:eastAsia="cs-CZ"/>
              </w:rPr>
            </w:pPr>
            <w:r>
              <w:rPr>
                <w:rFonts w:ascii="Arial" w:hAnsi="Arial" w:cs="Arial"/>
                <w:b/>
                <w:bCs/>
                <w:color w:val="000000"/>
                <w:sz w:val="18"/>
                <w:szCs w:val="18"/>
              </w:rPr>
              <w:t>24 068 617,62</w:t>
            </w:r>
          </w:p>
        </w:tc>
        <w:tc>
          <w:tcPr>
            <w:tcW w:w="1560" w:type="dxa"/>
            <w:tcBorders>
              <w:top w:val="nil"/>
              <w:left w:val="nil"/>
              <w:bottom w:val="single" w:sz="4" w:space="0" w:color="auto"/>
              <w:right w:val="single" w:sz="4" w:space="0" w:color="auto"/>
            </w:tcBorders>
            <w:noWrap/>
            <w:vAlign w:val="center"/>
          </w:tcPr>
          <w:p w14:paraId="1346A2C2" w14:textId="77777777" w:rsidR="009F12A5" w:rsidRDefault="009F12A5" w:rsidP="003F131E">
            <w:pPr>
              <w:jc w:val="right"/>
              <w:rPr>
                <w:rFonts w:ascii="Arial" w:eastAsia="Times New Roman" w:hAnsi="Arial" w:cs="Arial"/>
                <w:b/>
                <w:bCs/>
                <w:color w:val="000000"/>
                <w:sz w:val="18"/>
                <w:szCs w:val="18"/>
                <w:lang w:eastAsia="cs-CZ"/>
              </w:rPr>
            </w:pPr>
            <w:r>
              <w:rPr>
                <w:rFonts w:ascii="Arial" w:hAnsi="Arial" w:cs="Arial"/>
                <w:b/>
                <w:bCs/>
                <w:color w:val="000000"/>
                <w:sz w:val="18"/>
                <w:szCs w:val="18"/>
              </w:rPr>
              <w:t>24 607 035,85</w:t>
            </w:r>
          </w:p>
        </w:tc>
        <w:tc>
          <w:tcPr>
            <w:tcW w:w="1417" w:type="dxa"/>
            <w:tcBorders>
              <w:top w:val="nil"/>
              <w:left w:val="nil"/>
              <w:bottom w:val="single" w:sz="4" w:space="0" w:color="auto"/>
              <w:right w:val="single" w:sz="4" w:space="0" w:color="auto"/>
            </w:tcBorders>
            <w:noWrap/>
            <w:vAlign w:val="center"/>
          </w:tcPr>
          <w:p w14:paraId="17DE9CF5" w14:textId="77777777" w:rsidR="009F12A5" w:rsidRDefault="009F12A5" w:rsidP="003F131E">
            <w:pPr>
              <w:jc w:val="right"/>
              <w:rPr>
                <w:rFonts w:ascii="Arial" w:eastAsia="Times New Roman" w:hAnsi="Arial" w:cs="Arial"/>
                <w:b/>
                <w:bCs/>
                <w:color w:val="000000"/>
                <w:sz w:val="18"/>
                <w:szCs w:val="18"/>
                <w:lang w:eastAsia="cs-CZ"/>
              </w:rPr>
            </w:pPr>
            <w:r>
              <w:rPr>
                <w:rFonts w:ascii="Arial" w:hAnsi="Arial" w:cs="Arial"/>
                <w:b/>
                <w:bCs/>
                <w:color w:val="000000"/>
                <w:sz w:val="18"/>
                <w:szCs w:val="18"/>
              </w:rPr>
              <w:t>+538 418,23</w:t>
            </w:r>
          </w:p>
        </w:tc>
      </w:tr>
      <w:tr w:rsidR="009F12A5" w14:paraId="4465DD42"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4FC2BBD3" w14:textId="77777777" w:rsidR="009F12A5" w:rsidRDefault="009F12A5" w:rsidP="003F131E">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5 Běžné výdaje</w:t>
            </w:r>
          </w:p>
        </w:tc>
        <w:tc>
          <w:tcPr>
            <w:tcW w:w="1559" w:type="dxa"/>
            <w:tcBorders>
              <w:top w:val="nil"/>
              <w:left w:val="nil"/>
              <w:bottom w:val="single" w:sz="4" w:space="0" w:color="auto"/>
              <w:right w:val="single" w:sz="4" w:space="0" w:color="auto"/>
            </w:tcBorders>
            <w:noWrap/>
            <w:vAlign w:val="center"/>
            <w:hideMark/>
          </w:tcPr>
          <w:p w14:paraId="7CAC7340"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18 832 127,14</w:t>
            </w:r>
          </w:p>
        </w:tc>
        <w:tc>
          <w:tcPr>
            <w:tcW w:w="1559" w:type="dxa"/>
            <w:tcBorders>
              <w:top w:val="nil"/>
              <w:left w:val="nil"/>
              <w:bottom w:val="single" w:sz="4" w:space="0" w:color="auto"/>
              <w:right w:val="single" w:sz="4" w:space="0" w:color="auto"/>
            </w:tcBorders>
            <w:noWrap/>
            <w:vAlign w:val="center"/>
          </w:tcPr>
          <w:p w14:paraId="7ECE6A23"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19 113 557,02</w:t>
            </w:r>
          </w:p>
        </w:tc>
        <w:tc>
          <w:tcPr>
            <w:tcW w:w="1560" w:type="dxa"/>
            <w:tcBorders>
              <w:top w:val="nil"/>
              <w:left w:val="nil"/>
              <w:bottom w:val="single" w:sz="4" w:space="0" w:color="auto"/>
              <w:right w:val="single" w:sz="4" w:space="0" w:color="auto"/>
            </w:tcBorders>
            <w:noWrap/>
            <w:vAlign w:val="center"/>
          </w:tcPr>
          <w:p w14:paraId="4FCAC5B6"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19 204 348,07</w:t>
            </w:r>
          </w:p>
        </w:tc>
        <w:tc>
          <w:tcPr>
            <w:tcW w:w="1417" w:type="dxa"/>
            <w:tcBorders>
              <w:top w:val="nil"/>
              <w:left w:val="nil"/>
              <w:bottom w:val="single" w:sz="4" w:space="0" w:color="auto"/>
              <w:right w:val="single" w:sz="4" w:space="0" w:color="auto"/>
            </w:tcBorders>
            <w:noWrap/>
            <w:vAlign w:val="center"/>
          </w:tcPr>
          <w:p w14:paraId="310FC0D8"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+90 791,05</w:t>
            </w:r>
          </w:p>
        </w:tc>
      </w:tr>
      <w:tr w:rsidR="009F12A5" w14:paraId="18508034"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12E60F10" w14:textId="77777777" w:rsidR="009F12A5" w:rsidRDefault="009F12A5" w:rsidP="003F131E">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6 Investiční výdaje </w:t>
            </w:r>
          </w:p>
        </w:tc>
        <w:tc>
          <w:tcPr>
            <w:tcW w:w="1559" w:type="dxa"/>
            <w:tcBorders>
              <w:top w:val="nil"/>
              <w:left w:val="nil"/>
              <w:bottom w:val="single" w:sz="4" w:space="0" w:color="auto"/>
              <w:right w:val="single" w:sz="4" w:space="0" w:color="auto"/>
            </w:tcBorders>
            <w:noWrap/>
            <w:vAlign w:val="center"/>
            <w:hideMark/>
          </w:tcPr>
          <w:p w14:paraId="1EDC8360"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3 579 140,54</w:t>
            </w:r>
          </w:p>
        </w:tc>
        <w:tc>
          <w:tcPr>
            <w:tcW w:w="1559" w:type="dxa"/>
            <w:tcBorders>
              <w:top w:val="nil"/>
              <w:left w:val="nil"/>
              <w:bottom w:val="single" w:sz="4" w:space="0" w:color="auto"/>
              <w:right w:val="single" w:sz="4" w:space="0" w:color="auto"/>
            </w:tcBorders>
            <w:noWrap/>
            <w:vAlign w:val="center"/>
          </w:tcPr>
          <w:p w14:paraId="0CA8B3F3"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4 054 012,61</w:t>
            </w:r>
          </w:p>
        </w:tc>
        <w:tc>
          <w:tcPr>
            <w:tcW w:w="1560" w:type="dxa"/>
            <w:tcBorders>
              <w:top w:val="nil"/>
              <w:left w:val="nil"/>
              <w:bottom w:val="single" w:sz="4" w:space="0" w:color="auto"/>
              <w:right w:val="single" w:sz="4" w:space="0" w:color="auto"/>
            </w:tcBorders>
            <w:noWrap/>
            <w:vAlign w:val="center"/>
          </w:tcPr>
          <w:p w14:paraId="3F0C1BFD"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4 498 439,79</w:t>
            </w:r>
          </w:p>
        </w:tc>
        <w:tc>
          <w:tcPr>
            <w:tcW w:w="1417" w:type="dxa"/>
            <w:tcBorders>
              <w:top w:val="nil"/>
              <w:left w:val="nil"/>
              <w:bottom w:val="single" w:sz="4" w:space="0" w:color="auto"/>
              <w:right w:val="single" w:sz="4" w:space="0" w:color="auto"/>
            </w:tcBorders>
            <w:noWrap/>
            <w:vAlign w:val="center"/>
          </w:tcPr>
          <w:p w14:paraId="4E9A80EA"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+444 427,18</w:t>
            </w:r>
          </w:p>
        </w:tc>
      </w:tr>
      <w:tr w:rsidR="009F12A5" w14:paraId="5754B375" w14:textId="77777777" w:rsidTr="00B87BED">
        <w:trPr>
          <w:trHeight w:val="360"/>
        </w:trPr>
        <w:tc>
          <w:tcPr>
            <w:tcW w:w="3119" w:type="dxa"/>
            <w:tcBorders>
              <w:top w:val="nil"/>
              <w:left w:val="single" w:sz="4" w:space="0" w:color="auto"/>
              <w:bottom w:val="single" w:sz="4" w:space="0" w:color="auto"/>
              <w:right w:val="single" w:sz="4" w:space="0" w:color="auto"/>
            </w:tcBorders>
            <w:noWrap/>
            <w:vAlign w:val="center"/>
            <w:hideMark/>
          </w:tcPr>
          <w:p w14:paraId="635313A5" w14:textId="77777777" w:rsidR="009F12A5" w:rsidRDefault="009F12A5" w:rsidP="003F131E">
            <w:pPr>
              <w:rPr>
                <w:rFonts w:ascii="Arial" w:eastAsia="Times New Roman" w:hAnsi="Arial" w:cs="Arial"/>
                <w:sz w:val="18"/>
                <w:szCs w:val="18"/>
                <w:lang w:eastAsia="cs-CZ"/>
              </w:rPr>
            </w:pPr>
            <w:r>
              <w:rPr>
                <w:rFonts w:ascii="Arial" w:eastAsia="Times New Roman" w:hAnsi="Arial" w:cs="Arial"/>
                <w:sz w:val="18"/>
                <w:szCs w:val="18"/>
                <w:lang w:eastAsia="cs-CZ"/>
              </w:rPr>
              <w:t xml:space="preserve">            Dotační politika</w:t>
            </w:r>
          </w:p>
        </w:tc>
        <w:tc>
          <w:tcPr>
            <w:tcW w:w="1559" w:type="dxa"/>
            <w:tcBorders>
              <w:top w:val="nil"/>
              <w:left w:val="nil"/>
              <w:bottom w:val="single" w:sz="4" w:space="0" w:color="auto"/>
              <w:right w:val="single" w:sz="4" w:space="0" w:color="auto"/>
            </w:tcBorders>
            <w:noWrap/>
            <w:vAlign w:val="center"/>
            <w:hideMark/>
          </w:tcPr>
          <w:p w14:paraId="05258918"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814 003,42</w:t>
            </w:r>
          </w:p>
        </w:tc>
        <w:tc>
          <w:tcPr>
            <w:tcW w:w="1559" w:type="dxa"/>
            <w:tcBorders>
              <w:top w:val="nil"/>
              <w:left w:val="nil"/>
              <w:bottom w:val="single" w:sz="4" w:space="0" w:color="auto"/>
              <w:right w:val="single" w:sz="4" w:space="0" w:color="auto"/>
            </w:tcBorders>
            <w:noWrap/>
            <w:vAlign w:val="center"/>
          </w:tcPr>
          <w:p w14:paraId="0C0923A1"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901 047,98</w:t>
            </w:r>
          </w:p>
        </w:tc>
        <w:tc>
          <w:tcPr>
            <w:tcW w:w="1560" w:type="dxa"/>
            <w:tcBorders>
              <w:top w:val="nil"/>
              <w:left w:val="nil"/>
              <w:bottom w:val="single" w:sz="4" w:space="0" w:color="auto"/>
              <w:right w:val="single" w:sz="4" w:space="0" w:color="auto"/>
            </w:tcBorders>
            <w:noWrap/>
            <w:vAlign w:val="center"/>
          </w:tcPr>
          <w:p w14:paraId="55A89D05"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904 247,98</w:t>
            </w:r>
          </w:p>
        </w:tc>
        <w:tc>
          <w:tcPr>
            <w:tcW w:w="1417" w:type="dxa"/>
            <w:tcBorders>
              <w:top w:val="nil"/>
              <w:left w:val="nil"/>
              <w:bottom w:val="single" w:sz="4" w:space="0" w:color="auto"/>
              <w:right w:val="single" w:sz="4" w:space="0" w:color="auto"/>
            </w:tcBorders>
            <w:noWrap/>
            <w:vAlign w:val="center"/>
          </w:tcPr>
          <w:p w14:paraId="409CB83C" w14:textId="77777777" w:rsidR="009F12A5" w:rsidRDefault="009F12A5" w:rsidP="003F131E">
            <w:pPr>
              <w:jc w:val="right"/>
              <w:rPr>
                <w:rFonts w:ascii="Arial" w:eastAsia="Times New Roman" w:hAnsi="Arial" w:cs="Arial"/>
                <w:color w:val="000000"/>
                <w:sz w:val="18"/>
                <w:szCs w:val="18"/>
                <w:lang w:eastAsia="cs-CZ"/>
              </w:rPr>
            </w:pPr>
            <w:r>
              <w:rPr>
                <w:rFonts w:ascii="Arial" w:hAnsi="Arial" w:cs="Arial"/>
                <w:color w:val="000000"/>
                <w:sz w:val="18"/>
                <w:szCs w:val="18"/>
              </w:rPr>
              <w:t>+3 200,00</w:t>
            </w:r>
          </w:p>
        </w:tc>
      </w:tr>
      <w:tr w:rsidR="009F12A5" w14:paraId="2A9DE70B"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67756B4A" w14:textId="77777777" w:rsidR="009F12A5" w:rsidRDefault="009F12A5" w:rsidP="003F131E">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neinvestiční část</w:t>
            </w:r>
          </w:p>
        </w:tc>
        <w:tc>
          <w:tcPr>
            <w:tcW w:w="1559" w:type="dxa"/>
            <w:tcBorders>
              <w:top w:val="nil"/>
              <w:left w:val="nil"/>
              <w:bottom w:val="single" w:sz="4" w:space="0" w:color="auto"/>
              <w:right w:val="single" w:sz="4" w:space="0" w:color="auto"/>
            </w:tcBorders>
            <w:noWrap/>
            <w:vAlign w:val="center"/>
            <w:hideMark/>
          </w:tcPr>
          <w:p w14:paraId="1EA1E348" w14:textId="77777777" w:rsidR="009F12A5" w:rsidRDefault="009F12A5" w:rsidP="003F131E">
            <w:pPr>
              <w:jc w:val="right"/>
              <w:rPr>
                <w:rFonts w:ascii="Arial" w:eastAsia="Times New Roman" w:hAnsi="Arial" w:cs="Arial"/>
                <w:i/>
                <w:iCs/>
                <w:color w:val="000000"/>
                <w:sz w:val="18"/>
                <w:szCs w:val="18"/>
                <w:lang w:eastAsia="cs-CZ"/>
              </w:rPr>
            </w:pPr>
            <w:r>
              <w:rPr>
                <w:rFonts w:ascii="Arial" w:hAnsi="Arial" w:cs="Arial"/>
                <w:i/>
                <w:iCs/>
                <w:color w:val="000000"/>
                <w:sz w:val="18"/>
                <w:szCs w:val="18"/>
              </w:rPr>
              <w:t>422 584,34</w:t>
            </w:r>
          </w:p>
        </w:tc>
        <w:tc>
          <w:tcPr>
            <w:tcW w:w="1559" w:type="dxa"/>
            <w:tcBorders>
              <w:top w:val="nil"/>
              <w:left w:val="nil"/>
              <w:bottom w:val="single" w:sz="4" w:space="0" w:color="auto"/>
              <w:right w:val="single" w:sz="4" w:space="0" w:color="auto"/>
            </w:tcBorders>
            <w:noWrap/>
            <w:vAlign w:val="center"/>
          </w:tcPr>
          <w:p w14:paraId="4398FC20" w14:textId="77777777" w:rsidR="009F12A5" w:rsidRPr="00E23CD9" w:rsidRDefault="009F12A5" w:rsidP="003F131E">
            <w:pPr>
              <w:jc w:val="right"/>
              <w:rPr>
                <w:rFonts w:ascii="Arial" w:eastAsia="Times New Roman" w:hAnsi="Arial" w:cs="Arial"/>
                <w:i/>
                <w:iCs/>
                <w:color w:val="000000"/>
                <w:sz w:val="18"/>
                <w:szCs w:val="18"/>
                <w:lang w:eastAsia="cs-CZ"/>
              </w:rPr>
            </w:pPr>
            <w:r w:rsidRPr="00E23CD9">
              <w:rPr>
                <w:rFonts w:ascii="Arial" w:hAnsi="Arial" w:cs="Arial"/>
                <w:i/>
                <w:iCs/>
                <w:color w:val="000000"/>
                <w:sz w:val="18"/>
                <w:szCs w:val="18"/>
              </w:rPr>
              <w:t>439 876,85</w:t>
            </w:r>
          </w:p>
        </w:tc>
        <w:tc>
          <w:tcPr>
            <w:tcW w:w="1560" w:type="dxa"/>
            <w:tcBorders>
              <w:top w:val="nil"/>
              <w:left w:val="nil"/>
              <w:bottom w:val="single" w:sz="4" w:space="0" w:color="auto"/>
              <w:right w:val="single" w:sz="4" w:space="0" w:color="auto"/>
            </w:tcBorders>
            <w:noWrap/>
            <w:vAlign w:val="center"/>
          </w:tcPr>
          <w:p w14:paraId="5F0D2F97" w14:textId="77777777" w:rsidR="009F12A5" w:rsidRPr="00E23CD9" w:rsidRDefault="009F12A5" w:rsidP="003F131E">
            <w:pPr>
              <w:jc w:val="right"/>
              <w:rPr>
                <w:rFonts w:ascii="Arial" w:eastAsia="Times New Roman" w:hAnsi="Arial" w:cs="Arial"/>
                <w:i/>
                <w:iCs/>
                <w:color w:val="000000"/>
                <w:sz w:val="18"/>
                <w:szCs w:val="18"/>
                <w:lang w:eastAsia="cs-CZ"/>
              </w:rPr>
            </w:pPr>
            <w:r w:rsidRPr="00E23CD9">
              <w:rPr>
                <w:rFonts w:ascii="Arial" w:hAnsi="Arial" w:cs="Arial"/>
                <w:i/>
                <w:iCs/>
                <w:color w:val="000000"/>
                <w:sz w:val="18"/>
                <w:szCs w:val="18"/>
              </w:rPr>
              <w:t>443 168,71</w:t>
            </w:r>
          </w:p>
        </w:tc>
        <w:tc>
          <w:tcPr>
            <w:tcW w:w="1417" w:type="dxa"/>
            <w:tcBorders>
              <w:top w:val="nil"/>
              <w:left w:val="nil"/>
              <w:bottom w:val="single" w:sz="4" w:space="0" w:color="auto"/>
              <w:right w:val="single" w:sz="4" w:space="0" w:color="auto"/>
            </w:tcBorders>
            <w:noWrap/>
            <w:vAlign w:val="center"/>
          </w:tcPr>
          <w:p w14:paraId="17E79723" w14:textId="77777777" w:rsidR="009F12A5" w:rsidRPr="00E23CD9" w:rsidRDefault="009F12A5" w:rsidP="003F131E">
            <w:pPr>
              <w:jc w:val="right"/>
              <w:rPr>
                <w:rFonts w:ascii="Arial" w:eastAsia="Times New Roman" w:hAnsi="Arial" w:cs="Arial"/>
                <w:i/>
                <w:iCs/>
                <w:color w:val="000000"/>
                <w:sz w:val="18"/>
                <w:szCs w:val="18"/>
                <w:lang w:eastAsia="cs-CZ"/>
              </w:rPr>
            </w:pPr>
            <w:r w:rsidRPr="00E23CD9">
              <w:rPr>
                <w:rFonts w:ascii="Arial" w:hAnsi="Arial" w:cs="Arial"/>
                <w:i/>
                <w:iCs/>
                <w:color w:val="000000"/>
                <w:sz w:val="18"/>
                <w:szCs w:val="18"/>
              </w:rPr>
              <w:t>+3 291,86</w:t>
            </w:r>
          </w:p>
        </w:tc>
      </w:tr>
      <w:tr w:rsidR="009F12A5" w14:paraId="7FA64135"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06B555DC" w14:textId="77777777" w:rsidR="009F12A5" w:rsidRDefault="009F12A5" w:rsidP="003F131E">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investiční část</w:t>
            </w:r>
          </w:p>
        </w:tc>
        <w:tc>
          <w:tcPr>
            <w:tcW w:w="1559" w:type="dxa"/>
            <w:tcBorders>
              <w:top w:val="nil"/>
              <w:left w:val="nil"/>
              <w:bottom w:val="single" w:sz="4" w:space="0" w:color="auto"/>
              <w:right w:val="single" w:sz="4" w:space="0" w:color="auto"/>
            </w:tcBorders>
            <w:noWrap/>
            <w:vAlign w:val="center"/>
            <w:hideMark/>
          </w:tcPr>
          <w:p w14:paraId="75AB899F" w14:textId="77777777" w:rsidR="009F12A5" w:rsidRDefault="009F12A5" w:rsidP="003F131E">
            <w:pPr>
              <w:jc w:val="right"/>
              <w:rPr>
                <w:rFonts w:ascii="Arial" w:eastAsia="Times New Roman" w:hAnsi="Arial" w:cs="Arial"/>
                <w:i/>
                <w:iCs/>
                <w:color w:val="000000"/>
                <w:sz w:val="18"/>
                <w:szCs w:val="18"/>
                <w:lang w:eastAsia="cs-CZ"/>
              </w:rPr>
            </w:pPr>
            <w:r>
              <w:rPr>
                <w:rFonts w:ascii="Arial" w:hAnsi="Arial" w:cs="Arial"/>
                <w:i/>
                <w:iCs/>
                <w:color w:val="000000"/>
                <w:sz w:val="18"/>
                <w:szCs w:val="18"/>
              </w:rPr>
              <w:t>391 419,08</w:t>
            </w:r>
          </w:p>
        </w:tc>
        <w:tc>
          <w:tcPr>
            <w:tcW w:w="1559" w:type="dxa"/>
            <w:tcBorders>
              <w:top w:val="nil"/>
              <w:left w:val="nil"/>
              <w:bottom w:val="single" w:sz="4" w:space="0" w:color="auto"/>
              <w:right w:val="single" w:sz="4" w:space="0" w:color="auto"/>
            </w:tcBorders>
            <w:noWrap/>
            <w:vAlign w:val="center"/>
          </w:tcPr>
          <w:p w14:paraId="50CB9B83" w14:textId="77777777" w:rsidR="009F12A5" w:rsidRPr="00E23CD9" w:rsidRDefault="009F12A5" w:rsidP="003F131E">
            <w:pPr>
              <w:jc w:val="right"/>
              <w:rPr>
                <w:rFonts w:ascii="Arial" w:eastAsia="Times New Roman" w:hAnsi="Arial" w:cs="Arial"/>
                <w:i/>
                <w:iCs/>
                <w:color w:val="000000"/>
                <w:sz w:val="18"/>
                <w:szCs w:val="18"/>
                <w:lang w:eastAsia="cs-CZ"/>
              </w:rPr>
            </w:pPr>
            <w:r w:rsidRPr="00E23CD9">
              <w:rPr>
                <w:rFonts w:ascii="Arial" w:hAnsi="Arial" w:cs="Arial"/>
                <w:i/>
                <w:iCs/>
                <w:color w:val="000000"/>
                <w:sz w:val="18"/>
                <w:szCs w:val="18"/>
              </w:rPr>
              <w:t>461 171,14</w:t>
            </w:r>
          </w:p>
        </w:tc>
        <w:tc>
          <w:tcPr>
            <w:tcW w:w="1560" w:type="dxa"/>
            <w:tcBorders>
              <w:top w:val="nil"/>
              <w:left w:val="nil"/>
              <w:bottom w:val="single" w:sz="4" w:space="0" w:color="auto"/>
              <w:right w:val="single" w:sz="4" w:space="0" w:color="auto"/>
            </w:tcBorders>
            <w:noWrap/>
            <w:vAlign w:val="center"/>
          </w:tcPr>
          <w:p w14:paraId="2E19C915" w14:textId="77777777" w:rsidR="009F12A5" w:rsidRPr="00E23CD9" w:rsidRDefault="009F12A5" w:rsidP="003F131E">
            <w:pPr>
              <w:jc w:val="right"/>
              <w:rPr>
                <w:rFonts w:ascii="Arial" w:eastAsia="Times New Roman" w:hAnsi="Arial" w:cs="Arial"/>
                <w:i/>
                <w:iCs/>
                <w:color w:val="000000"/>
                <w:sz w:val="18"/>
                <w:szCs w:val="18"/>
                <w:lang w:eastAsia="cs-CZ"/>
              </w:rPr>
            </w:pPr>
            <w:r w:rsidRPr="00E23CD9">
              <w:rPr>
                <w:rFonts w:ascii="Arial" w:hAnsi="Arial" w:cs="Arial"/>
                <w:i/>
                <w:iCs/>
                <w:color w:val="000000"/>
                <w:sz w:val="18"/>
                <w:szCs w:val="18"/>
              </w:rPr>
              <w:t>461 079,28</w:t>
            </w:r>
          </w:p>
        </w:tc>
        <w:tc>
          <w:tcPr>
            <w:tcW w:w="1417" w:type="dxa"/>
            <w:tcBorders>
              <w:top w:val="nil"/>
              <w:left w:val="nil"/>
              <w:bottom w:val="single" w:sz="4" w:space="0" w:color="auto"/>
              <w:right w:val="single" w:sz="4" w:space="0" w:color="auto"/>
            </w:tcBorders>
            <w:noWrap/>
            <w:vAlign w:val="center"/>
          </w:tcPr>
          <w:p w14:paraId="2E43F1F6" w14:textId="77777777" w:rsidR="009F12A5" w:rsidRPr="00E23CD9" w:rsidRDefault="009F12A5" w:rsidP="003F131E">
            <w:pPr>
              <w:jc w:val="right"/>
              <w:rPr>
                <w:rFonts w:ascii="Arial" w:eastAsia="Times New Roman" w:hAnsi="Arial" w:cs="Arial"/>
                <w:i/>
                <w:iCs/>
                <w:color w:val="000000"/>
                <w:sz w:val="18"/>
                <w:szCs w:val="18"/>
                <w:lang w:eastAsia="cs-CZ"/>
              </w:rPr>
            </w:pPr>
            <w:r w:rsidRPr="00E23CD9">
              <w:rPr>
                <w:rFonts w:ascii="Arial" w:hAnsi="Arial" w:cs="Arial"/>
                <w:i/>
                <w:iCs/>
                <w:color w:val="000000"/>
                <w:sz w:val="18"/>
                <w:szCs w:val="18"/>
              </w:rPr>
              <w:t>-91,86</w:t>
            </w:r>
          </w:p>
        </w:tc>
      </w:tr>
      <w:tr w:rsidR="009F12A5" w14:paraId="39BF3632"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28207C1A" w14:textId="77777777" w:rsidR="009F12A5" w:rsidRDefault="009F12A5" w:rsidP="003F131E">
            <w:pPr>
              <w:rPr>
                <w:rFonts w:ascii="Arial" w:eastAsia="Times New Roman" w:hAnsi="Arial" w:cs="Arial"/>
                <w:b/>
                <w:bCs/>
                <w:i/>
                <w:iCs/>
                <w:color w:val="000000"/>
                <w:sz w:val="18"/>
                <w:szCs w:val="18"/>
                <w:lang w:eastAsia="cs-CZ"/>
              </w:rPr>
            </w:pPr>
            <w:r>
              <w:rPr>
                <w:rFonts w:ascii="Arial" w:eastAsia="Times New Roman" w:hAnsi="Arial" w:cs="Arial"/>
                <w:i/>
                <w:iCs/>
                <w:sz w:val="18"/>
                <w:szCs w:val="18"/>
                <w:lang w:eastAsia="cs-CZ"/>
              </w:rPr>
              <w:t xml:space="preserve">    z toho rozpočtová rezerva</w:t>
            </w:r>
          </w:p>
        </w:tc>
        <w:tc>
          <w:tcPr>
            <w:tcW w:w="1559" w:type="dxa"/>
            <w:tcBorders>
              <w:top w:val="nil"/>
              <w:left w:val="nil"/>
              <w:bottom w:val="single" w:sz="4" w:space="0" w:color="auto"/>
              <w:right w:val="single" w:sz="4" w:space="0" w:color="auto"/>
            </w:tcBorders>
            <w:noWrap/>
            <w:vAlign w:val="center"/>
            <w:hideMark/>
          </w:tcPr>
          <w:p w14:paraId="0145B004" w14:textId="77777777" w:rsidR="009F12A5" w:rsidRDefault="009F12A5" w:rsidP="003F131E">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697E3044" w14:textId="77777777" w:rsidR="009F12A5" w:rsidRDefault="009F12A5" w:rsidP="003F131E">
            <w:pPr>
              <w:jc w:val="right"/>
              <w:rPr>
                <w:rFonts w:ascii="Arial" w:eastAsia="Times New Roman" w:hAnsi="Arial" w:cs="Arial"/>
                <w:i/>
                <w:iCs/>
                <w:color w:val="000000"/>
                <w:sz w:val="18"/>
                <w:szCs w:val="18"/>
                <w:lang w:eastAsia="cs-CZ"/>
              </w:rPr>
            </w:pPr>
            <w:r>
              <w:rPr>
                <w:rFonts w:ascii="Arial" w:hAnsi="Arial" w:cs="Arial"/>
                <w:i/>
                <w:iCs/>
                <w:color w:val="000000"/>
                <w:sz w:val="18"/>
                <w:szCs w:val="18"/>
              </w:rPr>
              <w:t>10 270,00</w:t>
            </w:r>
          </w:p>
        </w:tc>
        <w:tc>
          <w:tcPr>
            <w:tcW w:w="1560" w:type="dxa"/>
            <w:tcBorders>
              <w:top w:val="nil"/>
              <w:left w:val="nil"/>
              <w:bottom w:val="single" w:sz="4" w:space="0" w:color="auto"/>
              <w:right w:val="single" w:sz="4" w:space="0" w:color="auto"/>
            </w:tcBorders>
            <w:noWrap/>
            <w:vAlign w:val="center"/>
          </w:tcPr>
          <w:p w14:paraId="290E7DFE" w14:textId="77777777" w:rsidR="009F12A5" w:rsidRDefault="009F12A5" w:rsidP="003F131E">
            <w:pPr>
              <w:jc w:val="right"/>
              <w:rPr>
                <w:rFonts w:ascii="Arial" w:eastAsia="Times New Roman" w:hAnsi="Arial" w:cs="Arial"/>
                <w:i/>
                <w:iCs/>
                <w:color w:val="000000"/>
                <w:sz w:val="18"/>
                <w:szCs w:val="18"/>
                <w:lang w:eastAsia="cs-CZ"/>
              </w:rPr>
            </w:pPr>
            <w:r>
              <w:rPr>
                <w:rFonts w:ascii="Arial" w:hAnsi="Arial" w:cs="Arial"/>
                <w:i/>
                <w:iCs/>
                <w:color w:val="000000"/>
                <w:sz w:val="18"/>
                <w:szCs w:val="18"/>
              </w:rPr>
              <w:t>18 486,35</w:t>
            </w:r>
          </w:p>
        </w:tc>
        <w:tc>
          <w:tcPr>
            <w:tcW w:w="1417" w:type="dxa"/>
            <w:tcBorders>
              <w:top w:val="nil"/>
              <w:left w:val="nil"/>
              <w:bottom w:val="single" w:sz="4" w:space="0" w:color="auto"/>
              <w:right w:val="single" w:sz="4" w:space="0" w:color="auto"/>
            </w:tcBorders>
            <w:noWrap/>
            <w:vAlign w:val="center"/>
          </w:tcPr>
          <w:p w14:paraId="2C043DAF" w14:textId="77777777" w:rsidR="009F12A5" w:rsidRDefault="009F12A5" w:rsidP="003F131E">
            <w:pPr>
              <w:jc w:val="right"/>
              <w:rPr>
                <w:rFonts w:ascii="Arial" w:eastAsia="Times New Roman" w:hAnsi="Arial" w:cs="Arial"/>
                <w:i/>
                <w:iCs/>
                <w:color w:val="000000"/>
                <w:sz w:val="18"/>
                <w:szCs w:val="18"/>
                <w:lang w:eastAsia="cs-CZ"/>
              </w:rPr>
            </w:pPr>
            <w:r>
              <w:rPr>
                <w:rFonts w:ascii="Arial" w:hAnsi="Arial" w:cs="Arial"/>
                <w:i/>
                <w:iCs/>
                <w:color w:val="000000"/>
                <w:sz w:val="18"/>
                <w:szCs w:val="18"/>
              </w:rPr>
              <w:t>+8 216,35</w:t>
            </w:r>
          </w:p>
        </w:tc>
      </w:tr>
      <w:tr w:rsidR="009F12A5" w14:paraId="2A86622F"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778EEAE9" w14:textId="77777777" w:rsidR="009F12A5" w:rsidRDefault="009F12A5" w:rsidP="003F131E">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krizová rezerva</w:t>
            </w:r>
          </w:p>
        </w:tc>
        <w:tc>
          <w:tcPr>
            <w:tcW w:w="1559" w:type="dxa"/>
            <w:tcBorders>
              <w:top w:val="nil"/>
              <w:left w:val="nil"/>
              <w:bottom w:val="single" w:sz="4" w:space="0" w:color="auto"/>
              <w:right w:val="single" w:sz="4" w:space="0" w:color="auto"/>
            </w:tcBorders>
            <w:noWrap/>
            <w:vAlign w:val="center"/>
            <w:hideMark/>
          </w:tcPr>
          <w:p w14:paraId="40D6E92D" w14:textId="77777777" w:rsidR="009F12A5" w:rsidRDefault="009F12A5" w:rsidP="003F131E">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0FBC38FE" w14:textId="77777777" w:rsidR="009F12A5" w:rsidRDefault="009F12A5" w:rsidP="003F131E">
            <w:pPr>
              <w:jc w:val="right"/>
              <w:rPr>
                <w:rFonts w:ascii="Arial" w:eastAsia="Times New Roman" w:hAnsi="Arial" w:cs="Arial"/>
                <w:i/>
                <w:iCs/>
                <w:color w:val="000000"/>
                <w:sz w:val="18"/>
                <w:szCs w:val="18"/>
                <w:lang w:eastAsia="cs-CZ"/>
              </w:rPr>
            </w:pPr>
            <w:r>
              <w:rPr>
                <w:rFonts w:ascii="Arial" w:hAnsi="Arial" w:cs="Arial"/>
                <w:i/>
                <w:iCs/>
                <w:color w:val="000000"/>
                <w:sz w:val="18"/>
                <w:szCs w:val="18"/>
              </w:rPr>
              <w:t>15 000,00</w:t>
            </w:r>
          </w:p>
        </w:tc>
        <w:tc>
          <w:tcPr>
            <w:tcW w:w="1560" w:type="dxa"/>
            <w:tcBorders>
              <w:top w:val="nil"/>
              <w:left w:val="nil"/>
              <w:bottom w:val="single" w:sz="4" w:space="0" w:color="auto"/>
              <w:right w:val="single" w:sz="4" w:space="0" w:color="auto"/>
            </w:tcBorders>
            <w:noWrap/>
            <w:vAlign w:val="center"/>
          </w:tcPr>
          <w:p w14:paraId="42E3335A" w14:textId="77777777" w:rsidR="009F12A5" w:rsidRDefault="009F12A5" w:rsidP="003F131E">
            <w:pPr>
              <w:jc w:val="right"/>
              <w:rPr>
                <w:rFonts w:ascii="Arial" w:eastAsia="Times New Roman" w:hAnsi="Arial" w:cs="Arial"/>
                <w:i/>
                <w:iCs/>
                <w:color w:val="000000"/>
                <w:sz w:val="18"/>
                <w:szCs w:val="18"/>
                <w:lang w:eastAsia="cs-CZ"/>
              </w:rPr>
            </w:pPr>
            <w:r>
              <w:rPr>
                <w:rFonts w:ascii="Arial" w:hAnsi="Arial" w:cs="Arial"/>
                <w:i/>
                <w:iCs/>
                <w:color w:val="000000"/>
                <w:sz w:val="18"/>
                <w:szCs w:val="18"/>
              </w:rPr>
              <w:t>14 393,47</w:t>
            </w:r>
          </w:p>
        </w:tc>
        <w:tc>
          <w:tcPr>
            <w:tcW w:w="1417" w:type="dxa"/>
            <w:tcBorders>
              <w:top w:val="nil"/>
              <w:left w:val="nil"/>
              <w:bottom w:val="single" w:sz="4" w:space="0" w:color="auto"/>
              <w:right w:val="single" w:sz="4" w:space="0" w:color="auto"/>
            </w:tcBorders>
            <w:noWrap/>
            <w:vAlign w:val="center"/>
          </w:tcPr>
          <w:p w14:paraId="2135DDB0" w14:textId="77777777" w:rsidR="009F12A5" w:rsidRDefault="009F12A5" w:rsidP="003F131E">
            <w:pPr>
              <w:jc w:val="right"/>
              <w:rPr>
                <w:rFonts w:ascii="Arial" w:eastAsia="Times New Roman" w:hAnsi="Arial" w:cs="Arial"/>
                <w:i/>
                <w:iCs/>
                <w:color w:val="000000"/>
                <w:sz w:val="18"/>
                <w:szCs w:val="18"/>
                <w:lang w:eastAsia="cs-CZ"/>
              </w:rPr>
            </w:pPr>
            <w:r>
              <w:rPr>
                <w:rFonts w:ascii="Arial" w:hAnsi="Arial" w:cs="Arial"/>
                <w:i/>
                <w:iCs/>
                <w:color w:val="000000"/>
                <w:sz w:val="18"/>
                <w:szCs w:val="18"/>
              </w:rPr>
              <w:t>-606,53</w:t>
            </w:r>
          </w:p>
        </w:tc>
      </w:tr>
      <w:tr w:rsidR="009F12A5" w14:paraId="1D8F08C6" w14:textId="77777777" w:rsidTr="00B87BED">
        <w:trPr>
          <w:trHeight w:val="348"/>
        </w:trPr>
        <w:tc>
          <w:tcPr>
            <w:tcW w:w="3119" w:type="dxa"/>
            <w:tcBorders>
              <w:top w:val="nil"/>
              <w:left w:val="single" w:sz="4" w:space="0" w:color="auto"/>
              <w:bottom w:val="single" w:sz="4" w:space="0" w:color="auto"/>
              <w:right w:val="single" w:sz="4" w:space="0" w:color="auto"/>
            </w:tcBorders>
            <w:noWrap/>
            <w:vAlign w:val="center"/>
            <w:hideMark/>
          </w:tcPr>
          <w:p w14:paraId="0071763A" w14:textId="77777777" w:rsidR="009F12A5" w:rsidRDefault="009F12A5" w:rsidP="003F131E">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 xml:space="preserve">Saldo </w:t>
            </w:r>
          </w:p>
        </w:tc>
        <w:tc>
          <w:tcPr>
            <w:tcW w:w="1559" w:type="dxa"/>
            <w:tcBorders>
              <w:top w:val="nil"/>
              <w:left w:val="nil"/>
              <w:bottom w:val="single" w:sz="4" w:space="0" w:color="auto"/>
              <w:right w:val="single" w:sz="4" w:space="0" w:color="auto"/>
            </w:tcBorders>
            <w:noWrap/>
            <w:vAlign w:val="center"/>
            <w:hideMark/>
          </w:tcPr>
          <w:p w14:paraId="1BD137AF" w14:textId="77777777" w:rsidR="009F12A5" w:rsidRDefault="009F12A5" w:rsidP="003F131E">
            <w:pPr>
              <w:jc w:val="right"/>
              <w:rPr>
                <w:rFonts w:ascii="Arial" w:eastAsia="Times New Roman" w:hAnsi="Arial" w:cs="Arial"/>
                <w:b/>
                <w:bCs/>
                <w:color w:val="000000"/>
                <w:sz w:val="18"/>
                <w:szCs w:val="18"/>
                <w:lang w:eastAsia="cs-CZ"/>
              </w:rPr>
            </w:pPr>
            <w:r>
              <w:rPr>
                <w:rFonts w:ascii="Arial" w:hAnsi="Arial" w:cs="Arial"/>
                <w:b/>
                <w:bCs/>
                <w:color w:val="000000"/>
                <w:sz w:val="18"/>
                <w:szCs w:val="18"/>
              </w:rPr>
              <w:t>-1 386 157,20</w:t>
            </w:r>
          </w:p>
        </w:tc>
        <w:tc>
          <w:tcPr>
            <w:tcW w:w="1559" w:type="dxa"/>
            <w:tcBorders>
              <w:top w:val="nil"/>
              <w:left w:val="nil"/>
              <w:bottom w:val="single" w:sz="4" w:space="0" w:color="auto"/>
              <w:right w:val="single" w:sz="4" w:space="0" w:color="auto"/>
            </w:tcBorders>
            <w:noWrap/>
            <w:vAlign w:val="center"/>
          </w:tcPr>
          <w:p w14:paraId="4451F949" w14:textId="77777777" w:rsidR="009F12A5" w:rsidRDefault="009F12A5" w:rsidP="003F131E">
            <w:pPr>
              <w:jc w:val="right"/>
              <w:rPr>
                <w:rFonts w:ascii="Arial" w:eastAsia="Times New Roman" w:hAnsi="Arial" w:cs="Arial"/>
                <w:b/>
                <w:bCs/>
                <w:color w:val="000000"/>
                <w:sz w:val="18"/>
                <w:szCs w:val="18"/>
                <w:lang w:eastAsia="cs-CZ"/>
              </w:rPr>
            </w:pPr>
            <w:r>
              <w:rPr>
                <w:rFonts w:ascii="Arial" w:hAnsi="Arial" w:cs="Arial"/>
                <w:b/>
                <w:bCs/>
                <w:color w:val="000000"/>
                <w:sz w:val="18"/>
                <w:szCs w:val="18"/>
              </w:rPr>
              <w:t>-2 013 296,36</w:t>
            </w:r>
          </w:p>
        </w:tc>
        <w:tc>
          <w:tcPr>
            <w:tcW w:w="1560" w:type="dxa"/>
            <w:tcBorders>
              <w:top w:val="nil"/>
              <w:left w:val="nil"/>
              <w:bottom w:val="single" w:sz="4" w:space="0" w:color="auto"/>
              <w:right w:val="single" w:sz="4" w:space="0" w:color="auto"/>
            </w:tcBorders>
            <w:noWrap/>
            <w:vAlign w:val="center"/>
          </w:tcPr>
          <w:p w14:paraId="17D53A27" w14:textId="77777777" w:rsidR="009F12A5" w:rsidRDefault="009F12A5" w:rsidP="003F131E">
            <w:pPr>
              <w:jc w:val="right"/>
              <w:rPr>
                <w:rFonts w:ascii="Arial" w:eastAsia="Times New Roman" w:hAnsi="Arial" w:cs="Arial"/>
                <w:b/>
                <w:bCs/>
                <w:color w:val="000000"/>
                <w:sz w:val="18"/>
                <w:szCs w:val="18"/>
                <w:lang w:eastAsia="cs-CZ"/>
              </w:rPr>
            </w:pPr>
            <w:r>
              <w:rPr>
                <w:rFonts w:ascii="Arial" w:hAnsi="Arial" w:cs="Arial"/>
                <w:b/>
                <w:bCs/>
                <w:color w:val="000000"/>
                <w:sz w:val="18"/>
                <w:szCs w:val="18"/>
              </w:rPr>
              <w:t>-2 032 108,49</w:t>
            </w:r>
          </w:p>
        </w:tc>
        <w:tc>
          <w:tcPr>
            <w:tcW w:w="1417" w:type="dxa"/>
            <w:tcBorders>
              <w:top w:val="nil"/>
              <w:left w:val="nil"/>
              <w:bottom w:val="single" w:sz="4" w:space="0" w:color="auto"/>
              <w:right w:val="single" w:sz="4" w:space="0" w:color="auto"/>
            </w:tcBorders>
            <w:noWrap/>
            <w:vAlign w:val="center"/>
          </w:tcPr>
          <w:p w14:paraId="6A24B70B" w14:textId="77777777" w:rsidR="009F12A5" w:rsidRDefault="009F12A5" w:rsidP="003F131E">
            <w:pPr>
              <w:jc w:val="right"/>
              <w:rPr>
                <w:rFonts w:ascii="Arial" w:eastAsia="Times New Roman" w:hAnsi="Arial" w:cs="Arial"/>
                <w:b/>
                <w:bCs/>
                <w:color w:val="000000"/>
                <w:sz w:val="18"/>
                <w:szCs w:val="18"/>
                <w:lang w:eastAsia="cs-CZ"/>
              </w:rPr>
            </w:pPr>
            <w:r>
              <w:rPr>
                <w:rFonts w:ascii="Arial" w:hAnsi="Arial" w:cs="Arial"/>
                <w:b/>
                <w:bCs/>
                <w:color w:val="000000"/>
                <w:sz w:val="18"/>
                <w:szCs w:val="18"/>
              </w:rPr>
              <w:t>-18 812,13</w:t>
            </w:r>
          </w:p>
        </w:tc>
      </w:tr>
    </w:tbl>
    <w:p w14:paraId="13505D5D" w14:textId="77777777" w:rsidR="009F12A5" w:rsidRDefault="009F12A5" w:rsidP="00B87BED">
      <w:pPr>
        <w:jc w:val="both"/>
        <w:rPr>
          <w:rFonts w:ascii="Arial" w:eastAsia="Times New Roman" w:hAnsi="Arial" w:cs="Arial"/>
          <w:b/>
          <w:bCs/>
          <w:sz w:val="20"/>
          <w:szCs w:val="20"/>
          <w:lang w:eastAsia="cs-CZ"/>
        </w:rPr>
      </w:pPr>
    </w:p>
    <w:p w14:paraId="0D1A6C90" w14:textId="77777777" w:rsidR="009F12A5" w:rsidRDefault="009F12A5" w:rsidP="00B87BED">
      <w:pPr>
        <w:jc w:val="both"/>
        <w:rPr>
          <w:rFonts w:ascii="Arial" w:eastAsia="Times New Roman" w:hAnsi="Arial" w:cs="Arial"/>
          <w:b/>
          <w:bCs/>
          <w:sz w:val="20"/>
          <w:szCs w:val="20"/>
          <w:lang w:eastAsia="cs-CZ"/>
        </w:rPr>
      </w:pPr>
    </w:p>
    <w:p w14:paraId="49C3977E" w14:textId="77777777" w:rsidR="009F12A5" w:rsidRDefault="009F12A5" w:rsidP="00B87BED">
      <w:pPr>
        <w:jc w:val="both"/>
        <w:rPr>
          <w:rFonts w:ascii="Arial" w:eastAsia="Times New Roman" w:hAnsi="Arial" w:cs="Arial"/>
          <w:b/>
          <w:bCs/>
          <w:sz w:val="20"/>
          <w:szCs w:val="20"/>
          <w:lang w:eastAsia="cs-CZ"/>
        </w:rPr>
      </w:pPr>
    </w:p>
    <w:p w14:paraId="6F97AC0A" w14:textId="77777777" w:rsidR="009F12A5" w:rsidRDefault="009F12A5" w:rsidP="00B87BED">
      <w:pPr>
        <w:jc w:val="both"/>
        <w:rPr>
          <w:rFonts w:ascii="Arial" w:eastAsia="Times New Roman" w:hAnsi="Arial" w:cs="Arial"/>
          <w:b/>
          <w:bCs/>
          <w:sz w:val="20"/>
          <w:szCs w:val="20"/>
          <w:lang w:eastAsia="cs-CZ"/>
        </w:rPr>
      </w:pPr>
    </w:p>
    <w:p w14:paraId="28AFF1B9" w14:textId="77777777" w:rsidR="009F12A5" w:rsidRDefault="009F12A5" w:rsidP="00B87BED">
      <w:pPr>
        <w:jc w:val="both"/>
        <w:rPr>
          <w:rFonts w:ascii="Arial" w:eastAsia="Times New Roman" w:hAnsi="Arial" w:cs="Arial"/>
          <w:b/>
          <w:bCs/>
          <w:sz w:val="20"/>
          <w:szCs w:val="20"/>
          <w:lang w:eastAsia="cs-CZ"/>
        </w:rPr>
      </w:pPr>
    </w:p>
    <w:p w14:paraId="00D903E1" w14:textId="77777777" w:rsidR="009F12A5" w:rsidRDefault="009F12A5" w:rsidP="00B87BED">
      <w:pPr>
        <w:rPr>
          <w:rFonts w:ascii="Arial" w:eastAsia="Times New Roman" w:hAnsi="Arial" w:cs="Arial"/>
          <w:b/>
          <w:bCs/>
          <w:sz w:val="20"/>
          <w:szCs w:val="20"/>
          <w:u w:val="single"/>
          <w:lang w:eastAsia="cs-CZ"/>
        </w:rPr>
      </w:pPr>
      <w:r>
        <w:rPr>
          <w:rFonts w:ascii="Arial" w:eastAsia="Times New Roman" w:hAnsi="Arial" w:cs="Arial"/>
          <w:b/>
          <w:bCs/>
          <w:sz w:val="20"/>
          <w:szCs w:val="20"/>
          <w:u w:val="single"/>
          <w:lang w:eastAsia="cs-CZ"/>
        </w:rPr>
        <w:t>Jednotlivá rozpočtová opatření (RO):</w:t>
      </w:r>
    </w:p>
    <w:p w14:paraId="20766EA9" w14:textId="77777777" w:rsidR="009F12A5" w:rsidRDefault="009F12A5" w:rsidP="00B87BED">
      <w:pPr>
        <w:rPr>
          <w:rFonts w:ascii="Arial" w:eastAsia="Times New Roman" w:hAnsi="Arial" w:cs="Arial"/>
          <w:sz w:val="20"/>
          <w:szCs w:val="20"/>
          <w:lang w:eastAsia="cs-CZ"/>
        </w:rPr>
      </w:pPr>
    </w:p>
    <w:tbl>
      <w:tblPr>
        <w:tblW w:w="1090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3464"/>
        <w:gridCol w:w="748"/>
        <w:gridCol w:w="637"/>
        <w:gridCol w:w="1471"/>
        <w:gridCol w:w="1628"/>
      </w:tblGrid>
      <w:tr w:rsidR="009F12A5" w14:paraId="1A7935F1" w14:textId="77777777" w:rsidTr="00186FFB">
        <w:trPr>
          <w:cantSplit/>
        </w:trPr>
        <w:tc>
          <w:tcPr>
            <w:tcW w:w="2958" w:type="dxa"/>
            <w:gridSpan w:val="3"/>
            <w:hideMark/>
          </w:tcPr>
          <w:p w14:paraId="7A800B67" w14:textId="77777777" w:rsidR="009F12A5" w:rsidRDefault="009F12A5">
            <w:pPr>
              <w:widowControl w:val="0"/>
              <w:autoSpaceDE w:val="0"/>
              <w:autoSpaceDN w:val="0"/>
              <w:adjustRightInd w:val="0"/>
              <w:rPr>
                <w:rFonts w:ascii="Arial" w:hAnsi="Arial" w:cs="Arial"/>
                <w:b/>
                <w:bCs/>
                <w:color w:val="000000"/>
                <w:sz w:val="20"/>
                <w:szCs w:val="20"/>
                <w:lang w:eastAsia="cs-CZ"/>
              </w:rPr>
            </w:pPr>
            <w:r>
              <w:rPr>
                <w:rFonts w:ascii="Arial" w:hAnsi="Arial" w:cs="Arial"/>
                <w:b/>
                <w:bCs/>
                <w:color w:val="000000"/>
                <w:sz w:val="20"/>
                <w:szCs w:val="20"/>
              </w:rPr>
              <w:t>Rozpočtové opatření č.</w:t>
            </w:r>
          </w:p>
        </w:tc>
        <w:tc>
          <w:tcPr>
            <w:tcW w:w="7948" w:type="dxa"/>
            <w:gridSpan w:val="5"/>
            <w:hideMark/>
          </w:tcPr>
          <w:p w14:paraId="1D427B19"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133/Z</w:t>
            </w:r>
          </w:p>
        </w:tc>
      </w:tr>
      <w:tr w:rsidR="009F12A5" w14:paraId="5642A939" w14:textId="77777777" w:rsidTr="00186FFB">
        <w:trPr>
          <w:gridAfter w:val="1"/>
          <w:wAfter w:w="1628" w:type="dxa"/>
          <w:cantSplit/>
        </w:trPr>
        <w:tc>
          <w:tcPr>
            <w:tcW w:w="714" w:type="dxa"/>
            <w:vAlign w:val="center"/>
            <w:hideMark/>
          </w:tcPr>
          <w:p w14:paraId="37171972"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0C37FB6A"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5AB4D28B"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5FE11C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471" w:type="dxa"/>
            <w:vAlign w:val="center"/>
            <w:hideMark/>
          </w:tcPr>
          <w:p w14:paraId="5EFE20F1"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78B1384E" w14:textId="77777777" w:rsidTr="00186FFB">
        <w:trPr>
          <w:gridAfter w:val="1"/>
          <w:wAfter w:w="1628" w:type="dxa"/>
          <w:cantSplit/>
        </w:trPr>
        <w:tc>
          <w:tcPr>
            <w:tcW w:w="714" w:type="dxa"/>
          </w:tcPr>
          <w:p w14:paraId="5662CA38" w14:textId="77777777" w:rsidR="009F12A5" w:rsidRDefault="009F12A5">
            <w:pPr>
              <w:widowControl w:val="0"/>
              <w:autoSpaceDE w:val="0"/>
              <w:autoSpaceDN w:val="0"/>
              <w:adjustRightInd w:val="0"/>
              <w:jc w:val="center"/>
              <w:rPr>
                <w:rFonts w:ascii="Arial" w:hAnsi="Arial" w:cs="Arial"/>
                <w:color w:val="000000"/>
                <w:sz w:val="20"/>
                <w:szCs w:val="20"/>
              </w:rPr>
            </w:pPr>
          </w:p>
        </w:tc>
        <w:tc>
          <w:tcPr>
            <w:tcW w:w="714" w:type="dxa"/>
            <w:hideMark/>
          </w:tcPr>
          <w:p w14:paraId="26F4B05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141EE0D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748" w:type="dxa"/>
          </w:tcPr>
          <w:p w14:paraId="7FA35D28" w14:textId="77777777" w:rsidR="009F12A5" w:rsidRDefault="009F12A5">
            <w:pPr>
              <w:widowControl w:val="0"/>
              <w:autoSpaceDE w:val="0"/>
              <w:autoSpaceDN w:val="0"/>
              <w:adjustRightInd w:val="0"/>
              <w:jc w:val="center"/>
              <w:rPr>
                <w:rFonts w:ascii="Arial" w:hAnsi="Arial" w:cs="Arial"/>
                <w:color w:val="000000"/>
                <w:sz w:val="20"/>
                <w:szCs w:val="20"/>
              </w:rPr>
            </w:pPr>
          </w:p>
        </w:tc>
        <w:tc>
          <w:tcPr>
            <w:tcW w:w="637" w:type="dxa"/>
            <w:hideMark/>
          </w:tcPr>
          <w:p w14:paraId="3939C05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471" w:type="dxa"/>
            <w:hideMark/>
          </w:tcPr>
          <w:p w14:paraId="7793B5C5"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-17 187 872,83</w:t>
            </w:r>
          </w:p>
        </w:tc>
      </w:tr>
      <w:tr w:rsidR="009F12A5" w14:paraId="1328CC08" w14:textId="77777777" w:rsidTr="00186FFB">
        <w:trPr>
          <w:gridAfter w:val="1"/>
          <w:wAfter w:w="1628" w:type="dxa"/>
          <w:cantSplit/>
        </w:trPr>
        <w:tc>
          <w:tcPr>
            <w:tcW w:w="714" w:type="dxa"/>
          </w:tcPr>
          <w:p w14:paraId="41C9FE59" w14:textId="77777777" w:rsidR="009F12A5" w:rsidRDefault="009F12A5">
            <w:pPr>
              <w:widowControl w:val="0"/>
              <w:autoSpaceDE w:val="0"/>
              <w:autoSpaceDN w:val="0"/>
              <w:adjustRightInd w:val="0"/>
              <w:jc w:val="center"/>
              <w:rPr>
                <w:rFonts w:ascii="Arial" w:hAnsi="Arial" w:cs="Arial"/>
                <w:color w:val="000000"/>
                <w:sz w:val="20"/>
                <w:szCs w:val="20"/>
              </w:rPr>
            </w:pPr>
          </w:p>
        </w:tc>
        <w:tc>
          <w:tcPr>
            <w:tcW w:w="714" w:type="dxa"/>
            <w:hideMark/>
          </w:tcPr>
          <w:p w14:paraId="7D2F797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4994" w:type="dxa"/>
            <w:gridSpan w:val="2"/>
            <w:hideMark/>
          </w:tcPr>
          <w:p w14:paraId="2153C1F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přijaté transfery z VPS</w:t>
            </w:r>
          </w:p>
        </w:tc>
        <w:tc>
          <w:tcPr>
            <w:tcW w:w="748" w:type="dxa"/>
            <w:hideMark/>
          </w:tcPr>
          <w:p w14:paraId="254504C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98044</w:t>
            </w:r>
          </w:p>
        </w:tc>
        <w:tc>
          <w:tcPr>
            <w:tcW w:w="637" w:type="dxa"/>
            <w:hideMark/>
          </w:tcPr>
          <w:p w14:paraId="63D4731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542</w:t>
            </w:r>
          </w:p>
        </w:tc>
        <w:tc>
          <w:tcPr>
            <w:tcW w:w="1471" w:type="dxa"/>
            <w:hideMark/>
          </w:tcPr>
          <w:p w14:paraId="685154A2"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27 187 872,83</w:t>
            </w:r>
          </w:p>
        </w:tc>
      </w:tr>
      <w:tr w:rsidR="009F12A5" w14:paraId="17BDEF8F" w14:textId="77777777" w:rsidTr="00186FFB">
        <w:trPr>
          <w:gridAfter w:val="1"/>
          <w:wAfter w:w="1628" w:type="dxa"/>
          <w:cantSplit/>
        </w:trPr>
        <w:tc>
          <w:tcPr>
            <w:tcW w:w="714" w:type="dxa"/>
            <w:hideMark/>
          </w:tcPr>
          <w:p w14:paraId="1F28081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5DCAB17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4994" w:type="dxa"/>
            <w:gridSpan w:val="2"/>
            <w:hideMark/>
          </w:tcPr>
          <w:p w14:paraId="44063582"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748" w:type="dxa"/>
          </w:tcPr>
          <w:p w14:paraId="3D3FA6ED" w14:textId="77777777" w:rsidR="009F12A5" w:rsidRDefault="009F12A5">
            <w:pPr>
              <w:widowControl w:val="0"/>
              <w:autoSpaceDE w:val="0"/>
              <w:autoSpaceDN w:val="0"/>
              <w:adjustRightInd w:val="0"/>
              <w:jc w:val="center"/>
              <w:rPr>
                <w:rFonts w:ascii="Arial" w:hAnsi="Arial" w:cs="Arial"/>
                <w:color w:val="000000"/>
                <w:sz w:val="20"/>
                <w:szCs w:val="20"/>
              </w:rPr>
            </w:pPr>
          </w:p>
        </w:tc>
        <w:tc>
          <w:tcPr>
            <w:tcW w:w="637" w:type="dxa"/>
            <w:hideMark/>
          </w:tcPr>
          <w:p w14:paraId="4DF39EC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471" w:type="dxa"/>
            <w:hideMark/>
          </w:tcPr>
          <w:p w14:paraId="161DFEA0"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10 000 000,00</w:t>
            </w:r>
          </w:p>
        </w:tc>
      </w:tr>
    </w:tbl>
    <w:p w14:paraId="6C9BF399"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35DD2CB1"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ekonomický navrhuje rozpočtové opatření na zapojení přijatého příspěvku ze státního rozpočtu dle zákona č. 519/2021 Sb., o kompenzačním bonusu pro rok 2022 za bonusová období od 22. listopadu 2021 do 31. ledna 2022. Z rozpočtového hlediska nehrozí nenaplnění daňových příjmů, a proto je navrhováno posílení rozpočtové rezervy kraje ve výši 10 mil. Kč k budoucímu krytí rozpočtem nepředvídaných výdajů a zbytek ve výši 17 187 872,83 Kč převést do Fondu rezerv a rozvoje (příděl FRR), ze kterého jsou pak postupně prostředky zapojovány zejména na zvýšené potřeby realizovaných investic.</w:t>
      </w:r>
    </w:p>
    <w:p w14:paraId="010862BD" w14:textId="77777777" w:rsidR="009F12A5" w:rsidRDefault="009F12A5" w:rsidP="00186FFB">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+17 187 872,83 Kč (snížení schodku).</w:t>
      </w:r>
    </w:p>
    <w:p w14:paraId="39C0975F"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978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196"/>
        <w:gridCol w:w="603"/>
        <w:gridCol w:w="1637"/>
        <w:gridCol w:w="1360"/>
        <w:gridCol w:w="1027"/>
      </w:tblGrid>
      <w:tr w:rsidR="009F12A5" w14:paraId="14BBD8C7" w14:textId="77777777" w:rsidTr="00186FFB">
        <w:trPr>
          <w:cantSplit/>
        </w:trPr>
        <w:tc>
          <w:tcPr>
            <w:tcW w:w="2958" w:type="dxa"/>
            <w:gridSpan w:val="3"/>
            <w:hideMark/>
          </w:tcPr>
          <w:p w14:paraId="2C7BDF85"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825" w:type="dxa"/>
            <w:gridSpan w:val="5"/>
            <w:hideMark/>
          </w:tcPr>
          <w:p w14:paraId="273AC59D"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134/Z</w:t>
            </w:r>
          </w:p>
        </w:tc>
      </w:tr>
      <w:tr w:rsidR="009F12A5" w14:paraId="7FEC3360" w14:textId="77777777" w:rsidTr="00186FFB">
        <w:trPr>
          <w:gridAfter w:val="1"/>
          <w:wAfter w:w="1027" w:type="dxa"/>
          <w:cantSplit/>
        </w:trPr>
        <w:tc>
          <w:tcPr>
            <w:tcW w:w="714" w:type="dxa"/>
            <w:vAlign w:val="center"/>
            <w:hideMark/>
          </w:tcPr>
          <w:p w14:paraId="0577FB60"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441" w:type="dxa"/>
            <w:gridSpan w:val="3"/>
            <w:vAlign w:val="center"/>
            <w:hideMark/>
          </w:tcPr>
          <w:p w14:paraId="66F34460"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1D93010D"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B9C11F6"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1D69D3B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602DC924" w14:textId="77777777" w:rsidTr="00186FFB">
        <w:trPr>
          <w:gridAfter w:val="1"/>
          <w:wAfter w:w="1027" w:type="dxa"/>
          <w:cantSplit/>
        </w:trPr>
        <w:tc>
          <w:tcPr>
            <w:tcW w:w="714" w:type="dxa"/>
            <w:hideMark/>
          </w:tcPr>
          <w:p w14:paraId="237BDB8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6320</w:t>
            </w:r>
          </w:p>
        </w:tc>
        <w:tc>
          <w:tcPr>
            <w:tcW w:w="714" w:type="dxa"/>
            <w:hideMark/>
          </w:tcPr>
          <w:p w14:paraId="61A22C1A"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2324</w:t>
            </w:r>
          </w:p>
        </w:tc>
        <w:tc>
          <w:tcPr>
            <w:tcW w:w="3727" w:type="dxa"/>
            <w:gridSpan w:val="2"/>
            <w:hideMark/>
          </w:tcPr>
          <w:p w14:paraId="2582BBA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Přijaté neinvestiční příspěvky a náhrady</w:t>
            </w:r>
          </w:p>
        </w:tc>
        <w:tc>
          <w:tcPr>
            <w:tcW w:w="603" w:type="dxa"/>
            <w:hideMark/>
          </w:tcPr>
          <w:p w14:paraId="2366108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1638" w:type="dxa"/>
          </w:tcPr>
          <w:p w14:paraId="1D958FA5" w14:textId="77777777" w:rsidR="009F12A5" w:rsidRDefault="009F12A5">
            <w:pPr>
              <w:widowControl w:val="0"/>
              <w:autoSpaceDE w:val="0"/>
              <w:autoSpaceDN w:val="0"/>
              <w:adjustRightInd w:val="0"/>
              <w:jc w:val="center"/>
              <w:rPr>
                <w:rFonts w:ascii="Arial" w:hAnsi="Arial" w:cs="Arial"/>
                <w:color w:val="000000"/>
                <w:sz w:val="20"/>
                <w:szCs w:val="20"/>
              </w:rPr>
            </w:pPr>
          </w:p>
        </w:tc>
        <w:tc>
          <w:tcPr>
            <w:tcW w:w="1360" w:type="dxa"/>
            <w:hideMark/>
          </w:tcPr>
          <w:p w14:paraId="0DB47D0B"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3 793 125,00</w:t>
            </w:r>
          </w:p>
        </w:tc>
      </w:tr>
      <w:tr w:rsidR="009F12A5" w14:paraId="15F3E6B2" w14:textId="77777777" w:rsidTr="00186FFB">
        <w:trPr>
          <w:gridAfter w:val="1"/>
          <w:wAfter w:w="1027" w:type="dxa"/>
          <w:cantSplit/>
        </w:trPr>
        <w:tc>
          <w:tcPr>
            <w:tcW w:w="714" w:type="dxa"/>
            <w:hideMark/>
          </w:tcPr>
          <w:p w14:paraId="578A421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6320</w:t>
            </w:r>
          </w:p>
        </w:tc>
        <w:tc>
          <w:tcPr>
            <w:tcW w:w="714" w:type="dxa"/>
            <w:hideMark/>
          </w:tcPr>
          <w:p w14:paraId="6E176325"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5163</w:t>
            </w:r>
          </w:p>
        </w:tc>
        <w:tc>
          <w:tcPr>
            <w:tcW w:w="3727" w:type="dxa"/>
            <w:gridSpan w:val="2"/>
            <w:hideMark/>
          </w:tcPr>
          <w:p w14:paraId="12437203"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Služby peněžních ústavů</w:t>
            </w:r>
          </w:p>
        </w:tc>
        <w:tc>
          <w:tcPr>
            <w:tcW w:w="603" w:type="dxa"/>
            <w:hideMark/>
          </w:tcPr>
          <w:p w14:paraId="4079A26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1557FD9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9107003000000</w:t>
            </w:r>
          </w:p>
        </w:tc>
        <w:tc>
          <w:tcPr>
            <w:tcW w:w="1360" w:type="dxa"/>
            <w:hideMark/>
          </w:tcPr>
          <w:p w14:paraId="6BA78DB2"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2 110 781,00</w:t>
            </w:r>
          </w:p>
        </w:tc>
      </w:tr>
      <w:tr w:rsidR="009F12A5" w14:paraId="17BA58F4" w14:textId="77777777" w:rsidTr="00186FFB">
        <w:trPr>
          <w:gridAfter w:val="1"/>
          <w:wAfter w:w="1027" w:type="dxa"/>
          <w:cantSplit/>
        </w:trPr>
        <w:tc>
          <w:tcPr>
            <w:tcW w:w="714" w:type="dxa"/>
            <w:hideMark/>
          </w:tcPr>
          <w:p w14:paraId="48E5E60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6320</w:t>
            </w:r>
          </w:p>
        </w:tc>
        <w:tc>
          <w:tcPr>
            <w:tcW w:w="714" w:type="dxa"/>
            <w:hideMark/>
          </w:tcPr>
          <w:p w14:paraId="36B73AB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5163</w:t>
            </w:r>
          </w:p>
        </w:tc>
        <w:tc>
          <w:tcPr>
            <w:tcW w:w="3727" w:type="dxa"/>
            <w:gridSpan w:val="2"/>
            <w:hideMark/>
          </w:tcPr>
          <w:p w14:paraId="2E546EF3"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Služby peněžních ústavů</w:t>
            </w:r>
          </w:p>
        </w:tc>
        <w:tc>
          <w:tcPr>
            <w:tcW w:w="603" w:type="dxa"/>
            <w:hideMark/>
          </w:tcPr>
          <w:p w14:paraId="78312C6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11815A3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9107002000000</w:t>
            </w:r>
          </w:p>
        </w:tc>
        <w:tc>
          <w:tcPr>
            <w:tcW w:w="1360" w:type="dxa"/>
            <w:hideMark/>
          </w:tcPr>
          <w:p w14:paraId="2A6FA284"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1 682 344,00</w:t>
            </w:r>
          </w:p>
        </w:tc>
      </w:tr>
    </w:tbl>
    <w:p w14:paraId="62F3488D"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2A33471B"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hospodářské a majetkové správy navrhuje rozpočtové opatření z důvodu příjmu přijatých peněžních prostředků na základě bonifikace havarijního pojištění vozidel a pojištění odpovědnosti za újmu způsobenou provozem vozidla a současně jejich narozpočtování na výdajovou položku pro případ neočekávaných výdajů na pojištění. Jedná se o bonus ze zaplaceného pojištění za období od 1. 7. 2020 do 31. 12. 2021. </w:t>
      </w:r>
      <w:r>
        <w:rPr>
          <w:rFonts w:ascii="Arial" w:hAnsi="Arial" w:cs="Arial"/>
          <w:b/>
          <w:bCs/>
          <w:color w:val="000000"/>
          <w:sz w:val="20"/>
          <w:szCs w:val="20"/>
        </w:rPr>
        <w:t>Bez dopadu do salda.</w:t>
      </w:r>
    </w:p>
    <w:p w14:paraId="0C3B9048"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30"/>
        <w:gridCol w:w="2303"/>
        <w:gridCol w:w="525"/>
        <w:gridCol w:w="603"/>
        <w:gridCol w:w="1638"/>
        <w:gridCol w:w="1650"/>
      </w:tblGrid>
      <w:tr w:rsidR="009F12A5" w14:paraId="05640740" w14:textId="77777777" w:rsidTr="00186FFB">
        <w:trPr>
          <w:cantSplit/>
        </w:trPr>
        <w:tc>
          <w:tcPr>
            <w:tcW w:w="2958" w:type="dxa"/>
            <w:gridSpan w:val="3"/>
            <w:hideMark/>
          </w:tcPr>
          <w:p w14:paraId="641AD9D8"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6" w:type="dxa"/>
            <w:gridSpan w:val="5"/>
            <w:hideMark/>
          </w:tcPr>
          <w:p w14:paraId="75241C71"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135/Z</w:t>
            </w:r>
          </w:p>
        </w:tc>
      </w:tr>
      <w:tr w:rsidR="009F12A5" w14:paraId="6FB61E44" w14:textId="77777777" w:rsidTr="00186FFB">
        <w:trPr>
          <w:cantSplit/>
        </w:trPr>
        <w:tc>
          <w:tcPr>
            <w:tcW w:w="714" w:type="dxa"/>
            <w:vAlign w:val="center"/>
            <w:hideMark/>
          </w:tcPr>
          <w:p w14:paraId="6976E0D0"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547" w:type="dxa"/>
            <w:gridSpan w:val="3"/>
            <w:vAlign w:val="center"/>
            <w:hideMark/>
          </w:tcPr>
          <w:p w14:paraId="109B7F1B"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3867E5BB"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4E5163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6393242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650" w:type="dxa"/>
            <w:vAlign w:val="center"/>
            <w:hideMark/>
          </w:tcPr>
          <w:p w14:paraId="1EDF185B"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567184A6" w14:textId="77777777" w:rsidTr="00186FFB">
        <w:trPr>
          <w:cantSplit/>
        </w:trPr>
        <w:tc>
          <w:tcPr>
            <w:tcW w:w="714" w:type="dxa"/>
            <w:vAlign w:val="center"/>
            <w:hideMark/>
          </w:tcPr>
          <w:p w14:paraId="38B4144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6F7AF87A"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6316</w:t>
            </w:r>
          </w:p>
        </w:tc>
        <w:tc>
          <w:tcPr>
            <w:tcW w:w="3833" w:type="dxa"/>
            <w:gridSpan w:val="2"/>
            <w:vAlign w:val="center"/>
            <w:hideMark/>
          </w:tcPr>
          <w:p w14:paraId="5B9B56D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Inv.transfery obecním a kraj. nemoc – obch. spol.</w:t>
            </w:r>
          </w:p>
        </w:tc>
        <w:tc>
          <w:tcPr>
            <w:tcW w:w="525" w:type="dxa"/>
            <w:vAlign w:val="center"/>
            <w:hideMark/>
          </w:tcPr>
          <w:p w14:paraId="715FF72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810</w:t>
            </w:r>
          </w:p>
        </w:tc>
        <w:tc>
          <w:tcPr>
            <w:tcW w:w="603" w:type="dxa"/>
            <w:vAlign w:val="center"/>
            <w:hideMark/>
          </w:tcPr>
          <w:p w14:paraId="099AA7E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956</w:t>
            </w:r>
          </w:p>
        </w:tc>
        <w:tc>
          <w:tcPr>
            <w:tcW w:w="1638" w:type="dxa"/>
            <w:vAlign w:val="center"/>
          </w:tcPr>
          <w:p w14:paraId="0D2937FF" w14:textId="77777777" w:rsidR="009F12A5" w:rsidRDefault="009F12A5">
            <w:pPr>
              <w:widowControl w:val="0"/>
              <w:autoSpaceDE w:val="0"/>
              <w:autoSpaceDN w:val="0"/>
              <w:adjustRightInd w:val="0"/>
              <w:jc w:val="center"/>
              <w:rPr>
                <w:rFonts w:ascii="Arial" w:hAnsi="Arial" w:cs="Arial"/>
                <w:color w:val="000000"/>
                <w:sz w:val="20"/>
                <w:szCs w:val="20"/>
              </w:rPr>
            </w:pPr>
          </w:p>
        </w:tc>
        <w:tc>
          <w:tcPr>
            <w:tcW w:w="1650" w:type="dxa"/>
            <w:vAlign w:val="center"/>
            <w:hideMark/>
          </w:tcPr>
          <w:p w14:paraId="0155DFA6"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-195 600 000,00</w:t>
            </w:r>
          </w:p>
        </w:tc>
      </w:tr>
      <w:tr w:rsidR="009F12A5" w14:paraId="4DD0F4C3" w14:textId="77777777" w:rsidTr="00186FFB">
        <w:trPr>
          <w:cantSplit/>
        </w:trPr>
        <w:tc>
          <w:tcPr>
            <w:tcW w:w="714" w:type="dxa"/>
            <w:vAlign w:val="center"/>
            <w:hideMark/>
          </w:tcPr>
          <w:p w14:paraId="5BFAA7A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39FD89D4"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6201</w:t>
            </w:r>
          </w:p>
        </w:tc>
        <w:tc>
          <w:tcPr>
            <w:tcW w:w="3833" w:type="dxa"/>
            <w:gridSpan w:val="2"/>
            <w:vAlign w:val="center"/>
            <w:hideMark/>
          </w:tcPr>
          <w:p w14:paraId="4E9D68A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akcií</w:t>
            </w:r>
          </w:p>
        </w:tc>
        <w:tc>
          <w:tcPr>
            <w:tcW w:w="525" w:type="dxa"/>
            <w:vAlign w:val="center"/>
          </w:tcPr>
          <w:p w14:paraId="07C491F5" w14:textId="77777777" w:rsidR="009F12A5" w:rsidRDefault="009F12A5">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1B201BD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556</w:t>
            </w:r>
          </w:p>
        </w:tc>
        <w:tc>
          <w:tcPr>
            <w:tcW w:w="1638" w:type="dxa"/>
            <w:vAlign w:val="center"/>
            <w:hideMark/>
          </w:tcPr>
          <w:p w14:paraId="39D853D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9127000309501</w:t>
            </w:r>
          </w:p>
        </w:tc>
        <w:tc>
          <w:tcPr>
            <w:tcW w:w="1650" w:type="dxa"/>
            <w:vAlign w:val="center"/>
            <w:hideMark/>
          </w:tcPr>
          <w:p w14:paraId="3B15C91B"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100 000 000,00</w:t>
            </w:r>
          </w:p>
        </w:tc>
      </w:tr>
      <w:tr w:rsidR="009F12A5" w14:paraId="1FFC9FD4" w14:textId="77777777" w:rsidTr="00186FFB">
        <w:trPr>
          <w:cantSplit/>
        </w:trPr>
        <w:tc>
          <w:tcPr>
            <w:tcW w:w="714" w:type="dxa"/>
            <w:vAlign w:val="center"/>
            <w:hideMark/>
          </w:tcPr>
          <w:p w14:paraId="644AC28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23152E74"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6201</w:t>
            </w:r>
          </w:p>
        </w:tc>
        <w:tc>
          <w:tcPr>
            <w:tcW w:w="3833" w:type="dxa"/>
            <w:gridSpan w:val="2"/>
            <w:vAlign w:val="center"/>
            <w:hideMark/>
          </w:tcPr>
          <w:p w14:paraId="7EA3CC3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akcií</w:t>
            </w:r>
          </w:p>
        </w:tc>
        <w:tc>
          <w:tcPr>
            <w:tcW w:w="525" w:type="dxa"/>
            <w:vAlign w:val="center"/>
          </w:tcPr>
          <w:p w14:paraId="6CDE3D09" w14:textId="77777777" w:rsidR="009F12A5" w:rsidRDefault="009F12A5">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24D8613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556</w:t>
            </w:r>
          </w:p>
        </w:tc>
        <w:tc>
          <w:tcPr>
            <w:tcW w:w="1638" w:type="dxa"/>
            <w:vAlign w:val="center"/>
            <w:hideMark/>
          </w:tcPr>
          <w:p w14:paraId="1C15E72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9127000309502</w:t>
            </w:r>
          </w:p>
        </w:tc>
        <w:tc>
          <w:tcPr>
            <w:tcW w:w="1650" w:type="dxa"/>
            <w:vAlign w:val="center"/>
            <w:hideMark/>
          </w:tcPr>
          <w:p w14:paraId="0F508B4C"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30 000 000,00</w:t>
            </w:r>
          </w:p>
        </w:tc>
      </w:tr>
      <w:tr w:rsidR="009F12A5" w14:paraId="615A69FA" w14:textId="77777777" w:rsidTr="00186FFB">
        <w:trPr>
          <w:cantSplit/>
        </w:trPr>
        <w:tc>
          <w:tcPr>
            <w:tcW w:w="714" w:type="dxa"/>
            <w:vAlign w:val="center"/>
            <w:hideMark/>
          </w:tcPr>
          <w:p w14:paraId="398C4ADA"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562067EF"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6201</w:t>
            </w:r>
          </w:p>
        </w:tc>
        <w:tc>
          <w:tcPr>
            <w:tcW w:w="3833" w:type="dxa"/>
            <w:gridSpan w:val="2"/>
            <w:vAlign w:val="center"/>
            <w:hideMark/>
          </w:tcPr>
          <w:p w14:paraId="34401464"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akcií</w:t>
            </w:r>
          </w:p>
        </w:tc>
        <w:tc>
          <w:tcPr>
            <w:tcW w:w="525" w:type="dxa"/>
            <w:vAlign w:val="center"/>
          </w:tcPr>
          <w:p w14:paraId="195B0EA2" w14:textId="77777777" w:rsidR="009F12A5" w:rsidRDefault="009F12A5">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554D093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556</w:t>
            </w:r>
          </w:p>
        </w:tc>
        <w:tc>
          <w:tcPr>
            <w:tcW w:w="1638" w:type="dxa"/>
            <w:vAlign w:val="center"/>
            <w:hideMark/>
          </w:tcPr>
          <w:p w14:paraId="0767247A"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9127000309508</w:t>
            </w:r>
          </w:p>
        </w:tc>
        <w:tc>
          <w:tcPr>
            <w:tcW w:w="1650" w:type="dxa"/>
            <w:vAlign w:val="center"/>
            <w:hideMark/>
          </w:tcPr>
          <w:p w14:paraId="1AEF1737"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3 600 000,00</w:t>
            </w:r>
          </w:p>
        </w:tc>
      </w:tr>
      <w:tr w:rsidR="009F12A5" w14:paraId="243FED17" w14:textId="77777777" w:rsidTr="00186FFB">
        <w:trPr>
          <w:cantSplit/>
        </w:trPr>
        <w:tc>
          <w:tcPr>
            <w:tcW w:w="714" w:type="dxa"/>
            <w:vAlign w:val="center"/>
            <w:hideMark/>
          </w:tcPr>
          <w:p w14:paraId="64A0833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7CD6EEA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6201</w:t>
            </w:r>
          </w:p>
        </w:tc>
        <w:tc>
          <w:tcPr>
            <w:tcW w:w="3833" w:type="dxa"/>
            <w:gridSpan w:val="2"/>
            <w:vAlign w:val="center"/>
            <w:hideMark/>
          </w:tcPr>
          <w:p w14:paraId="5C8E91C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akcií</w:t>
            </w:r>
          </w:p>
        </w:tc>
        <w:tc>
          <w:tcPr>
            <w:tcW w:w="525" w:type="dxa"/>
            <w:vAlign w:val="center"/>
          </w:tcPr>
          <w:p w14:paraId="647B44C0" w14:textId="77777777" w:rsidR="009F12A5" w:rsidRDefault="009F12A5">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6809623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556</w:t>
            </w:r>
          </w:p>
        </w:tc>
        <w:tc>
          <w:tcPr>
            <w:tcW w:w="1638" w:type="dxa"/>
            <w:vAlign w:val="center"/>
            <w:hideMark/>
          </w:tcPr>
          <w:p w14:paraId="4B09204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9127000309504</w:t>
            </w:r>
          </w:p>
        </w:tc>
        <w:tc>
          <w:tcPr>
            <w:tcW w:w="1650" w:type="dxa"/>
            <w:vAlign w:val="center"/>
            <w:hideMark/>
          </w:tcPr>
          <w:p w14:paraId="3829521D"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20 000 000,00</w:t>
            </w:r>
          </w:p>
        </w:tc>
      </w:tr>
      <w:tr w:rsidR="009F12A5" w14:paraId="1C251823" w14:textId="77777777" w:rsidTr="00186FFB">
        <w:trPr>
          <w:cantSplit/>
        </w:trPr>
        <w:tc>
          <w:tcPr>
            <w:tcW w:w="714" w:type="dxa"/>
            <w:vAlign w:val="center"/>
            <w:hideMark/>
          </w:tcPr>
          <w:p w14:paraId="43775AE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54E8328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6201</w:t>
            </w:r>
          </w:p>
        </w:tc>
        <w:tc>
          <w:tcPr>
            <w:tcW w:w="3833" w:type="dxa"/>
            <w:gridSpan w:val="2"/>
            <w:vAlign w:val="center"/>
            <w:hideMark/>
          </w:tcPr>
          <w:p w14:paraId="6AE8401C"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akcií</w:t>
            </w:r>
          </w:p>
        </w:tc>
        <w:tc>
          <w:tcPr>
            <w:tcW w:w="525" w:type="dxa"/>
            <w:vAlign w:val="center"/>
          </w:tcPr>
          <w:p w14:paraId="6AF059CC" w14:textId="77777777" w:rsidR="009F12A5" w:rsidRDefault="009F12A5">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21B1C90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556</w:t>
            </w:r>
          </w:p>
        </w:tc>
        <w:tc>
          <w:tcPr>
            <w:tcW w:w="1638" w:type="dxa"/>
            <w:vAlign w:val="center"/>
            <w:hideMark/>
          </w:tcPr>
          <w:p w14:paraId="3C7A6E0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9127000309505</w:t>
            </w:r>
          </w:p>
        </w:tc>
        <w:tc>
          <w:tcPr>
            <w:tcW w:w="1650" w:type="dxa"/>
            <w:vAlign w:val="center"/>
            <w:hideMark/>
          </w:tcPr>
          <w:p w14:paraId="3FDCFEBB"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r w:rsidR="009F12A5" w14:paraId="3B07DD4A" w14:textId="77777777" w:rsidTr="00186FFB">
        <w:trPr>
          <w:cantSplit/>
        </w:trPr>
        <w:tc>
          <w:tcPr>
            <w:tcW w:w="714" w:type="dxa"/>
            <w:vAlign w:val="center"/>
            <w:hideMark/>
          </w:tcPr>
          <w:p w14:paraId="561BC62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028D1B3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6201</w:t>
            </w:r>
          </w:p>
        </w:tc>
        <w:tc>
          <w:tcPr>
            <w:tcW w:w="3833" w:type="dxa"/>
            <w:gridSpan w:val="2"/>
            <w:vAlign w:val="center"/>
            <w:hideMark/>
          </w:tcPr>
          <w:p w14:paraId="7A5AA390"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akcií</w:t>
            </w:r>
          </w:p>
        </w:tc>
        <w:tc>
          <w:tcPr>
            <w:tcW w:w="525" w:type="dxa"/>
            <w:vAlign w:val="center"/>
          </w:tcPr>
          <w:p w14:paraId="0241B232" w14:textId="77777777" w:rsidR="009F12A5" w:rsidRDefault="009F12A5">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2D5DDB5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556</w:t>
            </w:r>
          </w:p>
        </w:tc>
        <w:tc>
          <w:tcPr>
            <w:tcW w:w="1638" w:type="dxa"/>
            <w:vAlign w:val="center"/>
            <w:hideMark/>
          </w:tcPr>
          <w:p w14:paraId="04B474C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9127000309507</w:t>
            </w:r>
          </w:p>
        </w:tc>
        <w:tc>
          <w:tcPr>
            <w:tcW w:w="1650" w:type="dxa"/>
            <w:vAlign w:val="center"/>
            <w:hideMark/>
          </w:tcPr>
          <w:p w14:paraId="19F08415"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40 000 000,00</w:t>
            </w:r>
          </w:p>
        </w:tc>
      </w:tr>
    </w:tbl>
    <w:p w14:paraId="37C13A8C"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0AEFDE76"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zdravotnictví navrhuje rozpočtové opatření na převod prostředků z rozpočtu ORJ 9 do rozpočtu ORJ 5 v celkové výši 195 600 000,- Kč. Jedná se o investiční prostředky určené ke zvýšení základního kapitálu úpisem akcií u nemocnic založených Jihočeským krajem. Návrh je předkládán v souladu s věcnými materiály předloženými na jednání rady kraje dne 7. 4. 2022 (návrh č. 461-466/RK/22) a na jednání zastupitelstva kraje dne 19. 5. 2022 (návrh č. 150-155/ZK/22). Opatření je navrhováno k zajištění krytí investičních akcí níže uvedených obchodních společností:</w:t>
      </w:r>
    </w:p>
    <w:p w14:paraId="2F3600ED" w14:textId="77777777" w:rsidR="009F12A5" w:rsidRDefault="009F12A5" w:rsidP="00186FFB">
      <w:pPr>
        <w:widowControl w:val="0"/>
        <w:numPr>
          <w:ilvl w:val="0"/>
          <w:numId w:val="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České Budějovice, a. s. – "Restrukturalizace a rekonstrukce horního areálu Nemocnice České Budějovice, a. s." (100 000 000,- Kč);</w:t>
      </w:r>
    </w:p>
    <w:p w14:paraId="45CE5672" w14:textId="77777777" w:rsidR="009F12A5" w:rsidRDefault="009F12A5" w:rsidP="00186FFB">
      <w:pPr>
        <w:widowControl w:val="0"/>
        <w:numPr>
          <w:ilvl w:val="0"/>
          <w:numId w:val="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Český Krumlov, a. s. – "Rekonstrukce Interního pavilonu D – sítě, sociální zařízení a celková rekonstrukce budovy" (30 000 000,- Kč);</w:t>
      </w:r>
    </w:p>
    <w:p w14:paraId="17D71ECB" w14:textId="77777777" w:rsidR="009F12A5" w:rsidRDefault="009F12A5" w:rsidP="00186FFB">
      <w:pPr>
        <w:widowControl w:val="0"/>
        <w:numPr>
          <w:ilvl w:val="0"/>
          <w:numId w:val="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Dačice, a. s. – "Rekonstrukce 1. NP hlavní budovy – 2. etapa", "Nákup a instalace předokenních žaluzií budovy rehabilitace" (3 600 000,- Kč);</w:t>
      </w:r>
    </w:p>
    <w:p w14:paraId="32C5213F" w14:textId="77777777" w:rsidR="009F12A5" w:rsidRDefault="009F12A5" w:rsidP="00186FFB">
      <w:pPr>
        <w:widowControl w:val="0"/>
        <w:numPr>
          <w:ilvl w:val="0"/>
          <w:numId w:val="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Písek, a. s. – "Stavební úpravy budovy S – patologie" (20 000 000,- Kč);</w:t>
      </w:r>
    </w:p>
    <w:p w14:paraId="4F993D03" w14:textId="77777777" w:rsidR="009F12A5" w:rsidRDefault="009F12A5" w:rsidP="00186FFB">
      <w:pPr>
        <w:widowControl w:val="0"/>
        <w:numPr>
          <w:ilvl w:val="0"/>
          <w:numId w:val="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Prachatice, a. s. – "Heliport", "Stavební úpravy hlavního vstupu", "Změna užívání 1. NP budovy č. 20 – požární schodiště, interní a gastroenterologické oddělení", "Stavební úpravy budovy JIP" (2 000 000,- Kč);</w:t>
      </w:r>
    </w:p>
    <w:p w14:paraId="44C66EBC" w14:textId="77777777" w:rsidR="009F12A5" w:rsidRDefault="009F12A5" w:rsidP="00186FFB">
      <w:pPr>
        <w:widowControl w:val="0"/>
        <w:numPr>
          <w:ilvl w:val="0"/>
          <w:numId w:val="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Tábor, a. s. – "Přístavba a rekonstrukce infekce" (40 000 000,- Kč).</w:t>
      </w:r>
    </w:p>
    <w:p w14:paraId="0B93098D"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22E2253D"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2972"/>
        <w:gridCol w:w="637"/>
        <w:gridCol w:w="1637"/>
        <w:gridCol w:w="1470"/>
        <w:gridCol w:w="1022"/>
      </w:tblGrid>
      <w:tr w:rsidR="009F12A5" w14:paraId="371CD353" w14:textId="77777777" w:rsidTr="00186FFB">
        <w:trPr>
          <w:cantSplit/>
        </w:trPr>
        <w:tc>
          <w:tcPr>
            <w:tcW w:w="2958" w:type="dxa"/>
            <w:gridSpan w:val="3"/>
            <w:hideMark/>
          </w:tcPr>
          <w:p w14:paraId="58BB65C8"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42" w:type="dxa"/>
            <w:gridSpan w:val="5"/>
            <w:hideMark/>
          </w:tcPr>
          <w:p w14:paraId="283C9495"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144/Z</w:t>
            </w:r>
          </w:p>
        </w:tc>
      </w:tr>
      <w:tr w:rsidR="009F12A5" w14:paraId="43F12A4B" w14:textId="77777777" w:rsidTr="00186FFB">
        <w:trPr>
          <w:gridAfter w:val="1"/>
          <w:wAfter w:w="1023" w:type="dxa"/>
          <w:cantSplit/>
        </w:trPr>
        <w:tc>
          <w:tcPr>
            <w:tcW w:w="714" w:type="dxa"/>
            <w:vAlign w:val="center"/>
            <w:hideMark/>
          </w:tcPr>
          <w:p w14:paraId="67E3DDA8"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17" w:type="dxa"/>
            <w:gridSpan w:val="3"/>
            <w:vAlign w:val="center"/>
            <w:hideMark/>
          </w:tcPr>
          <w:p w14:paraId="2BBB7350"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51439283"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8588C40"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680932DD"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7BEC7ACC" w14:textId="77777777" w:rsidTr="00186FFB">
        <w:trPr>
          <w:gridAfter w:val="1"/>
          <w:wAfter w:w="1023" w:type="dxa"/>
          <w:cantSplit/>
        </w:trPr>
        <w:tc>
          <w:tcPr>
            <w:tcW w:w="714" w:type="dxa"/>
            <w:vAlign w:val="center"/>
          </w:tcPr>
          <w:p w14:paraId="15F04934" w14:textId="77777777" w:rsidR="009F12A5" w:rsidRDefault="009F12A5">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3E350E15"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503" w:type="dxa"/>
            <w:gridSpan w:val="2"/>
            <w:vAlign w:val="center"/>
            <w:hideMark/>
          </w:tcPr>
          <w:p w14:paraId="146A0C54"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4367BE0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7DF2896E" w14:textId="77777777" w:rsidR="009F12A5" w:rsidRDefault="009F12A5">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5C8F2E34"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28 000 000,00</w:t>
            </w:r>
          </w:p>
        </w:tc>
      </w:tr>
      <w:tr w:rsidR="009F12A5" w14:paraId="421B5E8A" w14:textId="77777777" w:rsidTr="00186FFB">
        <w:trPr>
          <w:gridAfter w:val="1"/>
          <w:wAfter w:w="1023" w:type="dxa"/>
          <w:cantSplit/>
        </w:trPr>
        <w:tc>
          <w:tcPr>
            <w:tcW w:w="714" w:type="dxa"/>
            <w:hideMark/>
          </w:tcPr>
          <w:p w14:paraId="3A2FD24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7A1E20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503" w:type="dxa"/>
            <w:gridSpan w:val="2"/>
            <w:hideMark/>
          </w:tcPr>
          <w:p w14:paraId="7869EFC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1320841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177C49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9114397000000</w:t>
            </w:r>
          </w:p>
        </w:tc>
        <w:tc>
          <w:tcPr>
            <w:tcW w:w="1471" w:type="dxa"/>
            <w:hideMark/>
          </w:tcPr>
          <w:p w14:paraId="4ABCA539"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28 000 000,00</w:t>
            </w:r>
          </w:p>
        </w:tc>
      </w:tr>
    </w:tbl>
    <w:p w14:paraId="2F069E03"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2BE8B6AD"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dopravy a silničního hospodářství navrhuje rozpočtové opatření za účelem zajištění finančního krytí výdajů spojených se záměrem koupě pozemku včetně rodinného domu č. p. 437 v obci Srubec ve výši 28 000 000,00 Kč (minimální kupní cena dle smlouvy o budoucí kupní smlouvě a poplatky spojené s převodem) návazně na potřebu budoucí realizace stavby „Přeložka silnice II/157 obchvat Srubce a Zanádražní komunikace 6. etapa“. Odkup daného pozemku a stavby byl doporučen usnesením č. 532/2022/RK–41 ze dne 4. 5. 2022 a následně byl schválen usn. č. 171/2022/ZK-17 ze dne 19. 5. 2022. Finanční prostředky je navrhováno zajistit zapojením části Fondu rezerv a rozvoje Jihočeského kraje. </w:t>
      </w:r>
    </w:p>
    <w:p w14:paraId="19B4DFAB" w14:textId="77777777" w:rsidR="009F12A5" w:rsidRDefault="009F12A5" w:rsidP="00186FFB">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-28 000 000,00 Kč (zvýšení schodku).</w:t>
      </w:r>
    </w:p>
    <w:p w14:paraId="4AF56E46"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1107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3462"/>
        <w:gridCol w:w="637"/>
        <w:gridCol w:w="1359"/>
        <w:gridCol w:w="2655"/>
      </w:tblGrid>
      <w:tr w:rsidR="009F12A5" w14:paraId="16ED74AA" w14:textId="77777777" w:rsidTr="00186FFB">
        <w:trPr>
          <w:cantSplit/>
        </w:trPr>
        <w:tc>
          <w:tcPr>
            <w:tcW w:w="2958" w:type="dxa"/>
            <w:gridSpan w:val="3"/>
            <w:hideMark/>
          </w:tcPr>
          <w:p w14:paraId="44945463"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117" w:type="dxa"/>
            <w:gridSpan w:val="4"/>
            <w:hideMark/>
          </w:tcPr>
          <w:p w14:paraId="09763575"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145/Z</w:t>
            </w:r>
          </w:p>
        </w:tc>
      </w:tr>
      <w:tr w:rsidR="009F12A5" w14:paraId="48440643" w14:textId="77777777" w:rsidTr="00186FFB">
        <w:trPr>
          <w:gridAfter w:val="1"/>
          <w:wAfter w:w="2656" w:type="dxa"/>
          <w:cantSplit/>
        </w:trPr>
        <w:tc>
          <w:tcPr>
            <w:tcW w:w="714" w:type="dxa"/>
            <w:vAlign w:val="center"/>
            <w:hideMark/>
          </w:tcPr>
          <w:p w14:paraId="2EA16936"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014E1317"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2B3EFDF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2AA2F2A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0CF23ED8" w14:textId="77777777" w:rsidTr="00186FFB">
        <w:trPr>
          <w:gridAfter w:val="1"/>
          <w:wAfter w:w="2656" w:type="dxa"/>
          <w:cantSplit/>
        </w:trPr>
        <w:tc>
          <w:tcPr>
            <w:tcW w:w="714" w:type="dxa"/>
          </w:tcPr>
          <w:p w14:paraId="74B117C2" w14:textId="77777777" w:rsidR="009F12A5" w:rsidRDefault="009F12A5">
            <w:pPr>
              <w:widowControl w:val="0"/>
              <w:autoSpaceDE w:val="0"/>
              <w:autoSpaceDN w:val="0"/>
              <w:adjustRightInd w:val="0"/>
              <w:jc w:val="center"/>
              <w:rPr>
                <w:rFonts w:ascii="Arial" w:hAnsi="Arial" w:cs="Arial"/>
                <w:color w:val="000000"/>
                <w:sz w:val="20"/>
                <w:szCs w:val="20"/>
              </w:rPr>
            </w:pPr>
          </w:p>
        </w:tc>
        <w:tc>
          <w:tcPr>
            <w:tcW w:w="714" w:type="dxa"/>
            <w:hideMark/>
          </w:tcPr>
          <w:p w14:paraId="48E966B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3D162A0F"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hideMark/>
          </w:tcPr>
          <w:p w14:paraId="1658686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360" w:type="dxa"/>
            <w:hideMark/>
          </w:tcPr>
          <w:p w14:paraId="58AA00EC"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8 000 000,00</w:t>
            </w:r>
          </w:p>
        </w:tc>
      </w:tr>
      <w:tr w:rsidR="009F12A5" w14:paraId="51241E79" w14:textId="77777777" w:rsidTr="00186FFB">
        <w:trPr>
          <w:gridAfter w:val="1"/>
          <w:wAfter w:w="2656" w:type="dxa"/>
          <w:cantSplit/>
        </w:trPr>
        <w:tc>
          <w:tcPr>
            <w:tcW w:w="714" w:type="dxa"/>
            <w:hideMark/>
          </w:tcPr>
          <w:p w14:paraId="4461A78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2251</w:t>
            </w:r>
          </w:p>
        </w:tc>
        <w:tc>
          <w:tcPr>
            <w:tcW w:w="714" w:type="dxa"/>
            <w:hideMark/>
          </w:tcPr>
          <w:p w14:paraId="7164D5AF"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4994" w:type="dxa"/>
            <w:gridSpan w:val="2"/>
            <w:hideMark/>
          </w:tcPr>
          <w:p w14:paraId="44668D24"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637" w:type="dxa"/>
            <w:hideMark/>
          </w:tcPr>
          <w:p w14:paraId="2D416D9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360" w:type="dxa"/>
            <w:hideMark/>
          </w:tcPr>
          <w:p w14:paraId="421595E4"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8 000 000,00</w:t>
            </w:r>
          </w:p>
        </w:tc>
      </w:tr>
    </w:tbl>
    <w:p w14:paraId="71B1EF35"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5232A9A2"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navrhuje rozpočtové opatření za účelem zajištění finančního krytí výdajů spojených se záměrem realizace akce „Demolice objektu bývalé výdejny PHM SO č. 054“ ve výši 8 000 000,00 Kč (stavební náklady a další náklady spojené se stavbou), kdy potřeba této realizace vznikla v průběhu roku 2022 na základě podnětu České inspekce životního prostředí. Finanční prostředky je navrhováno zajistit zapojením části Fondu rezerv a rozvoje Jihočeského kraje.</w:t>
      </w:r>
    </w:p>
    <w:p w14:paraId="7CA27C8C" w14:textId="77777777" w:rsidR="009F12A5" w:rsidRDefault="009F12A5" w:rsidP="00186FFB">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-8 000 000,00 Kč (zvýšení schodku).</w:t>
      </w:r>
    </w:p>
    <w:p w14:paraId="0090F8C1"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838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741"/>
        <w:gridCol w:w="603"/>
        <w:gridCol w:w="1637"/>
        <w:gridCol w:w="1425"/>
        <w:gridCol w:w="1022"/>
      </w:tblGrid>
      <w:tr w:rsidR="009F12A5" w14:paraId="42C713A6" w14:textId="77777777" w:rsidTr="00186FFB">
        <w:trPr>
          <w:cantSplit/>
        </w:trPr>
        <w:tc>
          <w:tcPr>
            <w:tcW w:w="2958" w:type="dxa"/>
            <w:gridSpan w:val="3"/>
            <w:hideMark/>
          </w:tcPr>
          <w:p w14:paraId="54A3BB2F"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431" w:type="dxa"/>
            <w:gridSpan w:val="5"/>
            <w:hideMark/>
          </w:tcPr>
          <w:p w14:paraId="2850E753"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146/Z</w:t>
            </w:r>
          </w:p>
        </w:tc>
      </w:tr>
      <w:tr w:rsidR="009F12A5" w14:paraId="09399052" w14:textId="77777777" w:rsidTr="00186FFB">
        <w:trPr>
          <w:gridAfter w:val="1"/>
          <w:wAfter w:w="1023" w:type="dxa"/>
          <w:cantSplit/>
        </w:trPr>
        <w:tc>
          <w:tcPr>
            <w:tcW w:w="714" w:type="dxa"/>
            <w:vAlign w:val="center"/>
            <w:hideMark/>
          </w:tcPr>
          <w:p w14:paraId="6A499F7E"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985" w:type="dxa"/>
            <w:gridSpan w:val="3"/>
            <w:vAlign w:val="center"/>
            <w:hideMark/>
          </w:tcPr>
          <w:p w14:paraId="25789CF6"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1F2A4A55"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47264DD"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23943ECA"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4E4E0377" w14:textId="77777777" w:rsidTr="00186FFB">
        <w:trPr>
          <w:gridAfter w:val="1"/>
          <w:wAfter w:w="1023" w:type="dxa"/>
          <w:cantSplit/>
        </w:trPr>
        <w:tc>
          <w:tcPr>
            <w:tcW w:w="714" w:type="dxa"/>
            <w:hideMark/>
          </w:tcPr>
          <w:p w14:paraId="0062517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56DBF422"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2271" w:type="dxa"/>
            <w:gridSpan w:val="2"/>
            <w:hideMark/>
          </w:tcPr>
          <w:p w14:paraId="4F319524"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03" w:type="dxa"/>
            <w:hideMark/>
          </w:tcPr>
          <w:p w14:paraId="3C3377A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1D82C30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9117000000000</w:t>
            </w:r>
          </w:p>
        </w:tc>
        <w:tc>
          <w:tcPr>
            <w:tcW w:w="1426" w:type="dxa"/>
            <w:hideMark/>
          </w:tcPr>
          <w:p w14:paraId="3C817ABA"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-2 935 000,00</w:t>
            </w:r>
          </w:p>
        </w:tc>
      </w:tr>
      <w:tr w:rsidR="009F12A5" w14:paraId="4CDEEA2B" w14:textId="77777777" w:rsidTr="00186FFB">
        <w:trPr>
          <w:gridAfter w:val="1"/>
          <w:wAfter w:w="1023" w:type="dxa"/>
          <w:cantSplit/>
        </w:trPr>
        <w:tc>
          <w:tcPr>
            <w:tcW w:w="714" w:type="dxa"/>
            <w:hideMark/>
          </w:tcPr>
          <w:p w14:paraId="21E7DA8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56B72EE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2271" w:type="dxa"/>
            <w:gridSpan w:val="2"/>
            <w:hideMark/>
          </w:tcPr>
          <w:p w14:paraId="4C8F472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03" w:type="dxa"/>
            <w:hideMark/>
          </w:tcPr>
          <w:p w14:paraId="2FA9B14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638" w:type="dxa"/>
            <w:hideMark/>
          </w:tcPr>
          <w:p w14:paraId="1C03ED2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9117000000000</w:t>
            </w:r>
          </w:p>
        </w:tc>
        <w:tc>
          <w:tcPr>
            <w:tcW w:w="1426" w:type="dxa"/>
            <w:hideMark/>
          </w:tcPr>
          <w:p w14:paraId="5DACE520"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2 935 000,00</w:t>
            </w:r>
          </w:p>
        </w:tc>
      </w:tr>
    </w:tbl>
    <w:p w14:paraId="1ECA62E4"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5540948D"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hospodářské a majetkové správy spolu s Kanceláří ředitele navrhují rozpočtové opatření na přesun zůstatku rozpočtové alokace finančních prostředků určených na nákup stravenek pro zaměstnance KÚ v roce 2022 v celkovém objemu 2 935 000 Kč z rozpočtu OHMS do rozpočtu KRED. Důvodem je přechod na nový systém elektronických stravenek. V této souvislosti byla uzavřena smlouva č. SON/KRED/010/22 s firmou Benefit Management, s. r. o., jejíž plnění je nově ve správě Kanceláře ředitele. </w:t>
      </w:r>
      <w:r>
        <w:rPr>
          <w:rFonts w:ascii="Arial" w:hAnsi="Arial" w:cs="Arial"/>
          <w:b/>
          <w:bCs/>
          <w:color w:val="000000"/>
          <w:sz w:val="20"/>
          <w:szCs w:val="20"/>
        </w:rPr>
        <w:t>Bez dopadu do salda.</w:t>
      </w:r>
    </w:p>
    <w:p w14:paraId="298FC941"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1035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3276"/>
        <w:gridCol w:w="458"/>
        <w:gridCol w:w="603"/>
        <w:gridCol w:w="1426"/>
        <w:gridCol w:w="1628"/>
      </w:tblGrid>
      <w:tr w:rsidR="009F12A5" w14:paraId="6DFB127D" w14:textId="77777777" w:rsidTr="00186FFB">
        <w:trPr>
          <w:cantSplit/>
        </w:trPr>
        <w:tc>
          <w:tcPr>
            <w:tcW w:w="2958" w:type="dxa"/>
            <w:gridSpan w:val="3"/>
            <w:hideMark/>
          </w:tcPr>
          <w:p w14:paraId="0C2888E6"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390" w:type="dxa"/>
            <w:gridSpan w:val="5"/>
            <w:hideMark/>
          </w:tcPr>
          <w:p w14:paraId="0A18A192"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147/Z</w:t>
            </w:r>
          </w:p>
        </w:tc>
      </w:tr>
      <w:tr w:rsidR="009F12A5" w14:paraId="77D87761" w14:textId="77777777" w:rsidTr="00186FFB">
        <w:trPr>
          <w:gridAfter w:val="1"/>
          <w:wAfter w:w="1628" w:type="dxa"/>
          <w:cantSplit/>
        </w:trPr>
        <w:tc>
          <w:tcPr>
            <w:tcW w:w="714" w:type="dxa"/>
            <w:vAlign w:val="center"/>
            <w:hideMark/>
          </w:tcPr>
          <w:p w14:paraId="540124F1"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19" w:type="dxa"/>
            <w:gridSpan w:val="3"/>
            <w:vAlign w:val="center"/>
            <w:hideMark/>
          </w:tcPr>
          <w:p w14:paraId="4AF3222B"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6C72A5A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54B1128"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426" w:type="dxa"/>
            <w:vAlign w:val="center"/>
            <w:hideMark/>
          </w:tcPr>
          <w:p w14:paraId="2BDDD245"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19255E09" w14:textId="77777777" w:rsidTr="00186FFB">
        <w:trPr>
          <w:gridAfter w:val="1"/>
          <w:wAfter w:w="1628" w:type="dxa"/>
          <w:cantSplit/>
        </w:trPr>
        <w:tc>
          <w:tcPr>
            <w:tcW w:w="714" w:type="dxa"/>
            <w:hideMark/>
          </w:tcPr>
          <w:p w14:paraId="4668CE0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hideMark/>
          </w:tcPr>
          <w:p w14:paraId="3DB4E43F"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805" w:type="dxa"/>
            <w:gridSpan w:val="2"/>
            <w:hideMark/>
          </w:tcPr>
          <w:p w14:paraId="5FA5087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458" w:type="dxa"/>
            <w:hideMark/>
          </w:tcPr>
          <w:p w14:paraId="5942DDA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94</w:t>
            </w:r>
          </w:p>
        </w:tc>
        <w:tc>
          <w:tcPr>
            <w:tcW w:w="603" w:type="dxa"/>
            <w:hideMark/>
          </w:tcPr>
          <w:p w14:paraId="753E256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853</w:t>
            </w:r>
          </w:p>
        </w:tc>
        <w:tc>
          <w:tcPr>
            <w:tcW w:w="1426" w:type="dxa"/>
            <w:hideMark/>
          </w:tcPr>
          <w:p w14:paraId="6C2D1902"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250 000,00</w:t>
            </w:r>
          </w:p>
        </w:tc>
      </w:tr>
      <w:tr w:rsidR="009F12A5" w14:paraId="476B9849" w14:textId="77777777" w:rsidTr="00186FFB">
        <w:trPr>
          <w:gridAfter w:val="1"/>
          <w:wAfter w:w="1628" w:type="dxa"/>
          <w:cantSplit/>
        </w:trPr>
        <w:tc>
          <w:tcPr>
            <w:tcW w:w="714" w:type="dxa"/>
            <w:hideMark/>
          </w:tcPr>
          <w:p w14:paraId="49953FE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hideMark/>
          </w:tcPr>
          <w:p w14:paraId="7DC2844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05" w:type="dxa"/>
            <w:gridSpan w:val="2"/>
            <w:hideMark/>
          </w:tcPr>
          <w:p w14:paraId="2A5A349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458" w:type="dxa"/>
            <w:hideMark/>
          </w:tcPr>
          <w:p w14:paraId="61A0951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94</w:t>
            </w:r>
          </w:p>
        </w:tc>
        <w:tc>
          <w:tcPr>
            <w:tcW w:w="603" w:type="dxa"/>
            <w:hideMark/>
          </w:tcPr>
          <w:p w14:paraId="6884867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853</w:t>
            </w:r>
          </w:p>
        </w:tc>
        <w:tc>
          <w:tcPr>
            <w:tcW w:w="1426" w:type="dxa"/>
            <w:hideMark/>
          </w:tcPr>
          <w:p w14:paraId="3F269D41"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950 000,00</w:t>
            </w:r>
          </w:p>
        </w:tc>
      </w:tr>
      <w:tr w:rsidR="009F12A5" w14:paraId="449B824E" w14:textId="77777777" w:rsidTr="00186FFB">
        <w:trPr>
          <w:gridAfter w:val="1"/>
          <w:wAfter w:w="1628" w:type="dxa"/>
          <w:cantSplit/>
        </w:trPr>
        <w:tc>
          <w:tcPr>
            <w:tcW w:w="714" w:type="dxa"/>
            <w:hideMark/>
          </w:tcPr>
          <w:p w14:paraId="05BE01EA"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55C15D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4805" w:type="dxa"/>
            <w:gridSpan w:val="2"/>
            <w:hideMark/>
          </w:tcPr>
          <w:p w14:paraId="18BFD7C4"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458" w:type="dxa"/>
          </w:tcPr>
          <w:p w14:paraId="12C5462F" w14:textId="77777777" w:rsidR="009F12A5" w:rsidRDefault="009F12A5">
            <w:pPr>
              <w:widowControl w:val="0"/>
              <w:autoSpaceDE w:val="0"/>
              <w:autoSpaceDN w:val="0"/>
              <w:adjustRightInd w:val="0"/>
              <w:jc w:val="center"/>
              <w:rPr>
                <w:rFonts w:ascii="Arial" w:hAnsi="Arial" w:cs="Arial"/>
                <w:color w:val="000000"/>
                <w:sz w:val="20"/>
                <w:szCs w:val="20"/>
              </w:rPr>
            </w:pPr>
          </w:p>
        </w:tc>
        <w:tc>
          <w:tcPr>
            <w:tcW w:w="603" w:type="dxa"/>
            <w:hideMark/>
          </w:tcPr>
          <w:p w14:paraId="3522339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426" w:type="dxa"/>
            <w:hideMark/>
          </w:tcPr>
          <w:p w14:paraId="7C2222BC"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-1 200 000,00</w:t>
            </w:r>
          </w:p>
        </w:tc>
      </w:tr>
    </w:tbl>
    <w:p w14:paraId="1CE2B57E"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40595D5E"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z důvodu zajištění rozpočtového krytí záměru poskytnutí darů v celkové výši 1 200 000,00 Kč pro Volejbalový klub Jihostroj České Budějovice (250 000,00 Kč) a HC Motor České Budějovice (950 000,00 Kč) jako ocenění za reprezentaci kraje a jejich sportovních výsledků v soutěžích. Návrh materiálu na poskytnutí výše uvedených darů bude předložen ke schválení zastupitelstvu kraje dne 16. 6. 2022. Finanční prostředky je navrhováno uvolnit z rozpočtové rezervy kraje. </w:t>
      </w:r>
      <w:r>
        <w:rPr>
          <w:rFonts w:ascii="Arial" w:hAnsi="Arial" w:cs="Arial"/>
          <w:b/>
          <w:bCs/>
          <w:color w:val="000000"/>
          <w:sz w:val="20"/>
          <w:szCs w:val="20"/>
        </w:rPr>
        <w:t>Bez dopadu do salda.</w:t>
      </w:r>
    </w:p>
    <w:p w14:paraId="3F5FBAA3"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753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5"/>
        <w:gridCol w:w="1531"/>
        <w:gridCol w:w="1186"/>
        <w:gridCol w:w="458"/>
        <w:gridCol w:w="638"/>
        <w:gridCol w:w="860"/>
        <w:gridCol w:w="1428"/>
      </w:tblGrid>
      <w:tr w:rsidR="009F12A5" w14:paraId="78A76500" w14:textId="77777777" w:rsidTr="00186FFB">
        <w:trPr>
          <w:cantSplit/>
        </w:trPr>
        <w:tc>
          <w:tcPr>
            <w:tcW w:w="2958" w:type="dxa"/>
            <w:gridSpan w:val="3"/>
            <w:hideMark/>
          </w:tcPr>
          <w:p w14:paraId="5687D0BC"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4563" w:type="dxa"/>
            <w:gridSpan w:val="5"/>
            <w:hideMark/>
          </w:tcPr>
          <w:p w14:paraId="335FAE1D"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158/Z</w:t>
            </w:r>
          </w:p>
        </w:tc>
      </w:tr>
      <w:tr w:rsidR="009F12A5" w14:paraId="7DCF8468" w14:textId="77777777" w:rsidTr="00186FFB">
        <w:trPr>
          <w:cantSplit/>
        </w:trPr>
        <w:tc>
          <w:tcPr>
            <w:tcW w:w="714" w:type="dxa"/>
            <w:vAlign w:val="center"/>
            <w:hideMark/>
          </w:tcPr>
          <w:p w14:paraId="48DAA25E"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429" w:type="dxa"/>
            <w:gridSpan w:val="3"/>
            <w:vAlign w:val="center"/>
            <w:hideMark/>
          </w:tcPr>
          <w:p w14:paraId="0693C33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6DB60C38"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7BFFB35B"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B90A35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7" w:type="dxa"/>
            <w:vAlign w:val="center"/>
            <w:hideMark/>
          </w:tcPr>
          <w:p w14:paraId="16D829FD"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01DB4963" w14:textId="77777777" w:rsidTr="00186FFB">
        <w:trPr>
          <w:cantSplit/>
        </w:trPr>
        <w:tc>
          <w:tcPr>
            <w:tcW w:w="714" w:type="dxa"/>
            <w:hideMark/>
          </w:tcPr>
          <w:p w14:paraId="1D177E2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hideMark/>
          </w:tcPr>
          <w:p w14:paraId="294F2EB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2715" w:type="dxa"/>
            <w:gridSpan w:val="2"/>
            <w:hideMark/>
          </w:tcPr>
          <w:p w14:paraId="5DC074E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458" w:type="dxa"/>
            <w:hideMark/>
          </w:tcPr>
          <w:p w14:paraId="3B50B76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94</w:t>
            </w:r>
          </w:p>
        </w:tc>
        <w:tc>
          <w:tcPr>
            <w:tcW w:w="637" w:type="dxa"/>
            <w:hideMark/>
          </w:tcPr>
          <w:p w14:paraId="2297BD5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1153</w:t>
            </w:r>
          </w:p>
        </w:tc>
        <w:tc>
          <w:tcPr>
            <w:tcW w:w="859" w:type="dxa"/>
            <w:hideMark/>
          </w:tcPr>
          <w:p w14:paraId="32474F7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101012</w:t>
            </w:r>
          </w:p>
        </w:tc>
        <w:tc>
          <w:tcPr>
            <w:tcW w:w="1427" w:type="dxa"/>
            <w:hideMark/>
          </w:tcPr>
          <w:p w14:paraId="74BFEC5B"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1 500 000,00</w:t>
            </w:r>
          </w:p>
        </w:tc>
      </w:tr>
      <w:tr w:rsidR="009F12A5" w14:paraId="406901CC" w14:textId="77777777" w:rsidTr="00186FFB">
        <w:trPr>
          <w:cantSplit/>
        </w:trPr>
        <w:tc>
          <w:tcPr>
            <w:tcW w:w="714" w:type="dxa"/>
            <w:hideMark/>
          </w:tcPr>
          <w:p w14:paraId="549B04D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5A15E74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2715" w:type="dxa"/>
            <w:gridSpan w:val="2"/>
            <w:hideMark/>
          </w:tcPr>
          <w:p w14:paraId="1556759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458" w:type="dxa"/>
          </w:tcPr>
          <w:p w14:paraId="30EA2A27" w14:textId="77777777" w:rsidR="009F12A5" w:rsidRDefault="009F12A5">
            <w:pPr>
              <w:widowControl w:val="0"/>
              <w:autoSpaceDE w:val="0"/>
              <w:autoSpaceDN w:val="0"/>
              <w:adjustRightInd w:val="0"/>
              <w:jc w:val="center"/>
              <w:rPr>
                <w:rFonts w:ascii="Arial" w:hAnsi="Arial" w:cs="Arial"/>
                <w:color w:val="000000"/>
                <w:sz w:val="20"/>
                <w:szCs w:val="20"/>
              </w:rPr>
            </w:pPr>
          </w:p>
        </w:tc>
        <w:tc>
          <w:tcPr>
            <w:tcW w:w="637" w:type="dxa"/>
            <w:hideMark/>
          </w:tcPr>
          <w:p w14:paraId="225FDD2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859" w:type="dxa"/>
          </w:tcPr>
          <w:p w14:paraId="52B409D8" w14:textId="77777777" w:rsidR="009F12A5" w:rsidRDefault="009F12A5">
            <w:pPr>
              <w:widowControl w:val="0"/>
              <w:autoSpaceDE w:val="0"/>
              <w:autoSpaceDN w:val="0"/>
              <w:adjustRightInd w:val="0"/>
              <w:jc w:val="center"/>
              <w:rPr>
                <w:rFonts w:ascii="Arial" w:hAnsi="Arial" w:cs="Arial"/>
                <w:color w:val="000000"/>
                <w:sz w:val="20"/>
                <w:szCs w:val="20"/>
              </w:rPr>
            </w:pPr>
          </w:p>
        </w:tc>
        <w:tc>
          <w:tcPr>
            <w:tcW w:w="1427" w:type="dxa"/>
            <w:hideMark/>
          </w:tcPr>
          <w:p w14:paraId="5FEA73CA"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-1 500 000,00</w:t>
            </w:r>
          </w:p>
        </w:tc>
      </w:tr>
    </w:tbl>
    <w:p w14:paraId="1776BACA"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40E89C64"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kultury a památkové péče navrhuje rozpočtové opatření z důvodu zajištění rozpočtového krytí záměru poskytnutí daru ve výši 1 500 000,00 Kč pro Statutární město České Budějovice na podporu kandidatury "Evropské hlavní město kultury 2028" ve vazbě na uzavřené Memorandum o spolupráci mezi městem České Budějovice a Jihočeským krajem. Návrh materiálu na poskytnutí daru bude předložen ke schválení zastupitelstvu kraje dne 16. 6. 2022. Finanční prostředky je navrhováno uvolnit z rozpočtové rezervy kraje. </w:t>
      </w:r>
      <w:r>
        <w:rPr>
          <w:rFonts w:ascii="Arial" w:hAnsi="Arial" w:cs="Arial"/>
          <w:b/>
          <w:bCs/>
          <w:color w:val="000000"/>
          <w:sz w:val="20"/>
          <w:szCs w:val="20"/>
        </w:rPr>
        <w:t>Bez dopadu do salda.</w:t>
      </w:r>
    </w:p>
    <w:p w14:paraId="36C48D55"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1114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3287"/>
        <w:gridCol w:w="1194"/>
        <w:gridCol w:w="603"/>
        <w:gridCol w:w="1472"/>
        <w:gridCol w:w="1629"/>
      </w:tblGrid>
      <w:tr w:rsidR="009F12A5" w14:paraId="26910CA7" w14:textId="77777777" w:rsidTr="00186FFB">
        <w:trPr>
          <w:cantSplit/>
        </w:trPr>
        <w:tc>
          <w:tcPr>
            <w:tcW w:w="2958" w:type="dxa"/>
            <w:gridSpan w:val="3"/>
            <w:hideMark/>
          </w:tcPr>
          <w:p w14:paraId="2D6ECA06"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180" w:type="dxa"/>
            <w:gridSpan w:val="5"/>
            <w:hideMark/>
          </w:tcPr>
          <w:p w14:paraId="0E492159"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136/R</w:t>
            </w:r>
          </w:p>
        </w:tc>
      </w:tr>
      <w:tr w:rsidR="009F12A5" w14:paraId="43626E82" w14:textId="77777777" w:rsidTr="00186FFB">
        <w:trPr>
          <w:gridAfter w:val="1"/>
          <w:wAfter w:w="1628" w:type="dxa"/>
          <w:cantSplit/>
        </w:trPr>
        <w:tc>
          <w:tcPr>
            <w:tcW w:w="714" w:type="dxa"/>
            <w:vAlign w:val="center"/>
            <w:hideMark/>
          </w:tcPr>
          <w:p w14:paraId="259F3AC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689EFBD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36318576"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24D9C57A"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471" w:type="dxa"/>
            <w:vAlign w:val="center"/>
            <w:hideMark/>
          </w:tcPr>
          <w:p w14:paraId="5179A958"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237671B2" w14:textId="77777777" w:rsidTr="00186FFB">
        <w:trPr>
          <w:gridAfter w:val="1"/>
          <w:wAfter w:w="1628" w:type="dxa"/>
          <w:cantSplit/>
        </w:trPr>
        <w:tc>
          <w:tcPr>
            <w:tcW w:w="714" w:type="dxa"/>
          </w:tcPr>
          <w:p w14:paraId="32364D64" w14:textId="77777777" w:rsidR="009F12A5" w:rsidRDefault="009F12A5">
            <w:pPr>
              <w:widowControl w:val="0"/>
              <w:autoSpaceDE w:val="0"/>
              <w:autoSpaceDN w:val="0"/>
              <w:adjustRightInd w:val="0"/>
              <w:jc w:val="center"/>
              <w:rPr>
                <w:rFonts w:ascii="Arial" w:hAnsi="Arial" w:cs="Arial"/>
                <w:color w:val="000000"/>
                <w:sz w:val="20"/>
                <w:szCs w:val="20"/>
              </w:rPr>
            </w:pPr>
          </w:p>
        </w:tc>
        <w:tc>
          <w:tcPr>
            <w:tcW w:w="714" w:type="dxa"/>
            <w:hideMark/>
          </w:tcPr>
          <w:p w14:paraId="6843B8D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15" w:type="dxa"/>
            <w:gridSpan w:val="2"/>
            <w:hideMark/>
          </w:tcPr>
          <w:p w14:paraId="0916DCD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4D22B13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170533087</w:t>
            </w:r>
          </w:p>
        </w:tc>
        <w:tc>
          <w:tcPr>
            <w:tcW w:w="603" w:type="dxa"/>
            <w:hideMark/>
          </w:tcPr>
          <w:p w14:paraId="46F5830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471" w:type="dxa"/>
            <w:hideMark/>
          </w:tcPr>
          <w:p w14:paraId="53B009D7"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43 317 000,00</w:t>
            </w:r>
          </w:p>
        </w:tc>
      </w:tr>
      <w:tr w:rsidR="009F12A5" w14:paraId="32A27302" w14:textId="77777777" w:rsidTr="00186FFB">
        <w:trPr>
          <w:gridAfter w:val="1"/>
          <w:wAfter w:w="1628" w:type="dxa"/>
          <w:cantSplit/>
        </w:trPr>
        <w:tc>
          <w:tcPr>
            <w:tcW w:w="714" w:type="dxa"/>
            <w:hideMark/>
          </w:tcPr>
          <w:p w14:paraId="11F4856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6CAF25D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815" w:type="dxa"/>
            <w:gridSpan w:val="2"/>
            <w:hideMark/>
          </w:tcPr>
          <w:p w14:paraId="164BD6B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678FF1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170533087</w:t>
            </w:r>
          </w:p>
        </w:tc>
        <w:tc>
          <w:tcPr>
            <w:tcW w:w="603" w:type="dxa"/>
            <w:hideMark/>
          </w:tcPr>
          <w:p w14:paraId="1ADE588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5EF686E9"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5 202 000,00</w:t>
            </w:r>
          </w:p>
        </w:tc>
      </w:tr>
      <w:tr w:rsidR="009F12A5" w14:paraId="4C10B880" w14:textId="77777777" w:rsidTr="00186FFB">
        <w:trPr>
          <w:gridAfter w:val="1"/>
          <w:wAfter w:w="1628" w:type="dxa"/>
          <w:cantSplit/>
        </w:trPr>
        <w:tc>
          <w:tcPr>
            <w:tcW w:w="714" w:type="dxa"/>
            <w:hideMark/>
          </w:tcPr>
          <w:p w14:paraId="1D22EFD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6056E17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815" w:type="dxa"/>
            <w:gridSpan w:val="2"/>
            <w:hideMark/>
          </w:tcPr>
          <w:p w14:paraId="00148972"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hideMark/>
          </w:tcPr>
          <w:p w14:paraId="2EE98D8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170533087</w:t>
            </w:r>
          </w:p>
        </w:tc>
        <w:tc>
          <w:tcPr>
            <w:tcW w:w="603" w:type="dxa"/>
            <w:hideMark/>
          </w:tcPr>
          <w:p w14:paraId="50E6D62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42B24513"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38 115 000,00</w:t>
            </w:r>
          </w:p>
        </w:tc>
      </w:tr>
    </w:tbl>
    <w:p w14:paraId="3882F518"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13017775"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Odbor školství, mládeže a tělovýchovy navrhuje rozpočtové opatření na příjem a vyplacení neinvestiční dotace ze státního rozpočtu – "Nástroje pro oživení a odolnost", která je určena pro konkrétní školy, jejichž zřizovatelem je obec, dobrovolný svazek obcí a kraj. Jedná se o Rozhodnutí MŠMT ČR č. MSMT</w:t>
      </w:r>
      <w:r>
        <w:rPr>
          <w:rFonts w:ascii="Arial" w:hAnsi="Arial" w:cs="Arial"/>
          <w:color w:val="000000"/>
          <w:sz w:val="20"/>
          <w:szCs w:val="20"/>
        </w:rPr>
        <w:noBreakHyphen/>
        <w:t xml:space="preserve">2391/2022-4 ze dne 6. 5. 2022 za účelem pořízení učebních pomůcek – pokročilých digitálních technologií využitelných pro rozvoj informatického myšlení žáků a jejich digitálních kompetencí pro 128 obecních škol a 20 krajských škol dle přílohy tohoto rozhodnutí. </w:t>
      </w:r>
      <w:r>
        <w:rPr>
          <w:rFonts w:ascii="Arial" w:hAnsi="Arial" w:cs="Arial"/>
          <w:b/>
          <w:bCs/>
          <w:color w:val="000000"/>
          <w:sz w:val="20"/>
          <w:szCs w:val="20"/>
        </w:rPr>
        <w:t>Bez dopadu do salda.</w:t>
      </w:r>
    </w:p>
    <w:p w14:paraId="3A507FE6"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769"/>
        <w:gridCol w:w="1193"/>
        <w:gridCol w:w="603"/>
        <w:gridCol w:w="859"/>
        <w:gridCol w:w="1294"/>
      </w:tblGrid>
      <w:tr w:rsidR="009F12A5" w14:paraId="340DEEA2" w14:textId="77777777" w:rsidTr="00186FFB">
        <w:trPr>
          <w:cantSplit/>
        </w:trPr>
        <w:tc>
          <w:tcPr>
            <w:tcW w:w="2958" w:type="dxa"/>
            <w:gridSpan w:val="3"/>
            <w:hideMark/>
          </w:tcPr>
          <w:p w14:paraId="3D475D77"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6" w:type="dxa"/>
            <w:gridSpan w:val="5"/>
            <w:hideMark/>
          </w:tcPr>
          <w:p w14:paraId="75D97FEF"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137/R</w:t>
            </w:r>
          </w:p>
        </w:tc>
      </w:tr>
      <w:tr w:rsidR="009F12A5" w14:paraId="6E8F78AB" w14:textId="77777777" w:rsidTr="00186FFB">
        <w:trPr>
          <w:cantSplit/>
        </w:trPr>
        <w:tc>
          <w:tcPr>
            <w:tcW w:w="714" w:type="dxa"/>
            <w:vAlign w:val="center"/>
            <w:hideMark/>
          </w:tcPr>
          <w:p w14:paraId="15888B9B"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14" w:type="dxa"/>
            <w:gridSpan w:val="3"/>
            <w:vAlign w:val="center"/>
            <w:hideMark/>
          </w:tcPr>
          <w:p w14:paraId="3260691D"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37AD5307"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F57170D"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B1C0998"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4" w:type="dxa"/>
            <w:vAlign w:val="center"/>
            <w:hideMark/>
          </w:tcPr>
          <w:p w14:paraId="1DA8C4B8"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72902161" w14:textId="77777777" w:rsidTr="00186FFB">
        <w:trPr>
          <w:cantSplit/>
        </w:trPr>
        <w:tc>
          <w:tcPr>
            <w:tcW w:w="714" w:type="dxa"/>
            <w:vAlign w:val="center"/>
            <w:hideMark/>
          </w:tcPr>
          <w:p w14:paraId="1115304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74EB07A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0" w:type="dxa"/>
            <w:gridSpan w:val="2"/>
            <w:vAlign w:val="center"/>
            <w:hideMark/>
          </w:tcPr>
          <w:p w14:paraId="7791CAB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2F1BA7A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52FC6AC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3899CA8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401204</w:t>
            </w:r>
          </w:p>
        </w:tc>
        <w:tc>
          <w:tcPr>
            <w:tcW w:w="1294" w:type="dxa"/>
            <w:vAlign w:val="center"/>
            <w:hideMark/>
          </w:tcPr>
          <w:p w14:paraId="7EFAB21E"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36 860,38</w:t>
            </w:r>
          </w:p>
        </w:tc>
      </w:tr>
      <w:tr w:rsidR="009F12A5" w14:paraId="3E6D28F5" w14:textId="77777777" w:rsidTr="00186FFB">
        <w:trPr>
          <w:cantSplit/>
        </w:trPr>
        <w:tc>
          <w:tcPr>
            <w:tcW w:w="714" w:type="dxa"/>
            <w:vAlign w:val="center"/>
            <w:hideMark/>
          </w:tcPr>
          <w:p w14:paraId="1E5D897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056E69A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0" w:type="dxa"/>
            <w:gridSpan w:val="2"/>
            <w:vAlign w:val="center"/>
            <w:hideMark/>
          </w:tcPr>
          <w:p w14:paraId="77D6F41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0C5F15D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36D47EF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1118931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401204</w:t>
            </w:r>
          </w:p>
        </w:tc>
        <w:tc>
          <w:tcPr>
            <w:tcW w:w="1294" w:type="dxa"/>
            <w:vAlign w:val="center"/>
            <w:hideMark/>
          </w:tcPr>
          <w:p w14:paraId="76D0AC41"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208 875,62</w:t>
            </w:r>
          </w:p>
        </w:tc>
      </w:tr>
      <w:tr w:rsidR="009F12A5" w14:paraId="6DB9C9E7" w14:textId="77777777" w:rsidTr="00186FFB">
        <w:trPr>
          <w:cantSplit/>
        </w:trPr>
        <w:tc>
          <w:tcPr>
            <w:tcW w:w="714" w:type="dxa"/>
            <w:vAlign w:val="center"/>
            <w:hideMark/>
          </w:tcPr>
          <w:p w14:paraId="7CC915D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4957ED50"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0" w:type="dxa"/>
            <w:gridSpan w:val="2"/>
            <w:vAlign w:val="center"/>
            <w:hideMark/>
          </w:tcPr>
          <w:p w14:paraId="4D37FAF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77A4AF7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03EBAC1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0334C13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407205</w:t>
            </w:r>
          </w:p>
        </w:tc>
        <w:tc>
          <w:tcPr>
            <w:tcW w:w="1294" w:type="dxa"/>
            <w:vAlign w:val="center"/>
            <w:hideMark/>
          </w:tcPr>
          <w:p w14:paraId="19E47DC6"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7 026,73</w:t>
            </w:r>
          </w:p>
        </w:tc>
      </w:tr>
      <w:tr w:rsidR="009F12A5" w14:paraId="5B44A155" w14:textId="77777777" w:rsidTr="00186FFB">
        <w:trPr>
          <w:cantSplit/>
        </w:trPr>
        <w:tc>
          <w:tcPr>
            <w:tcW w:w="714" w:type="dxa"/>
            <w:vAlign w:val="center"/>
            <w:hideMark/>
          </w:tcPr>
          <w:p w14:paraId="0B83A3E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54326CB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0" w:type="dxa"/>
            <w:gridSpan w:val="2"/>
            <w:vAlign w:val="center"/>
            <w:hideMark/>
          </w:tcPr>
          <w:p w14:paraId="2D8185F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5CFE2F1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1E62ADE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4AB6312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407205</w:t>
            </w:r>
          </w:p>
        </w:tc>
        <w:tc>
          <w:tcPr>
            <w:tcW w:w="1294" w:type="dxa"/>
            <w:vAlign w:val="center"/>
            <w:hideMark/>
          </w:tcPr>
          <w:p w14:paraId="4A87EAB9"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39 818,27</w:t>
            </w:r>
          </w:p>
        </w:tc>
      </w:tr>
      <w:tr w:rsidR="009F12A5" w14:paraId="5B041AB8" w14:textId="77777777" w:rsidTr="00186FFB">
        <w:trPr>
          <w:cantSplit/>
        </w:trPr>
        <w:tc>
          <w:tcPr>
            <w:tcW w:w="714" w:type="dxa"/>
            <w:vAlign w:val="center"/>
            <w:hideMark/>
          </w:tcPr>
          <w:p w14:paraId="72EE29D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35C7455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0" w:type="dxa"/>
            <w:gridSpan w:val="2"/>
            <w:vAlign w:val="center"/>
            <w:hideMark/>
          </w:tcPr>
          <w:p w14:paraId="38BCE62A"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41D6A9E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634007A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2A72BFF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404209</w:t>
            </w:r>
          </w:p>
        </w:tc>
        <w:tc>
          <w:tcPr>
            <w:tcW w:w="1294" w:type="dxa"/>
            <w:vAlign w:val="center"/>
            <w:hideMark/>
          </w:tcPr>
          <w:p w14:paraId="0F3ABA27"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147 975,42</w:t>
            </w:r>
          </w:p>
        </w:tc>
      </w:tr>
      <w:tr w:rsidR="009F12A5" w14:paraId="37DA9F14" w14:textId="77777777" w:rsidTr="00186FFB">
        <w:trPr>
          <w:cantSplit/>
        </w:trPr>
        <w:tc>
          <w:tcPr>
            <w:tcW w:w="714" w:type="dxa"/>
            <w:vAlign w:val="center"/>
            <w:hideMark/>
          </w:tcPr>
          <w:p w14:paraId="4781F9A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605382B0"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0" w:type="dxa"/>
            <w:gridSpan w:val="2"/>
            <w:vAlign w:val="center"/>
            <w:hideMark/>
          </w:tcPr>
          <w:p w14:paraId="7EC97FE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133D160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2982616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09DFB75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404209</w:t>
            </w:r>
          </w:p>
        </w:tc>
        <w:tc>
          <w:tcPr>
            <w:tcW w:w="1294" w:type="dxa"/>
            <w:vAlign w:val="center"/>
            <w:hideMark/>
          </w:tcPr>
          <w:p w14:paraId="66892EF0"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838 527,58</w:t>
            </w:r>
          </w:p>
        </w:tc>
      </w:tr>
      <w:tr w:rsidR="009F12A5" w14:paraId="4AC5353A" w14:textId="77777777" w:rsidTr="00186FFB">
        <w:trPr>
          <w:cantSplit/>
        </w:trPr>
        <w:tc>
          <w:tcPr>
            <w:tcW w:w="714" w:type="dxa"/>
            <w:vAlign w:val="center"/>
            <w:hideMark/>
          </w:tcPr>
          <w:p w14:paraId="59159FB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2D9C834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0" w:type="dxa"/>
            <w:gridSpan w:val="2"/>
            <w:vAlign w:val="center"/>
            <w:hideMark/>
          </w:tcPr>
          <w:p w14:paraId="6864E7D3"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021E69D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63CFFF7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3D87D983" w14:textId="77777777" w:rsidR="009F12A5" w:rsidRDefault="009F12A5">
            <w:pPr>
              <w:widowControl w:val="0"/>
              <w:autoSpaceDE w:val="0"/>
              <w:autoSpaceDN w:val="0"/>
              <w:adjustRightInd w:val="0"/>
              <w:jc w:val="center"/>
              <w:rPr>
                <w:rFonts w:ascii="Arial" w:hAnsi="Arial" w:cs="Arial"/>
                <w:color w:val="000000"/>
                <w:sz w:val="20"/>
                <w:szCs w:val="20"/>
              </w:rPr>
            </w:pPr>
          </w:p>
        </w:tc>
        <w:tc>
          <w:tcPr>
            <w:tcW w:w="1294" w:type="dxa"/>
            <w:vAlign w:val="center"/>
            <w:hideMark/>
          </w:tcPr>
          <w:p w14:paraId="1FB0554D"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36 860,38</w:t>
            </w:r>
          </w:p>
        </w:tc>
      </w:tr>
      <w:tr w:rsidR="009F12A5" w14:paraId="36FFD54A" w14:textId="77777777" w:rsidTr="00186FFB">
        <w:trPr>
          <w:cantSplit/>
        </w:trPr>
        <w:tc>
          <w:tcPr>
            <w:tcW w:w="714" w:type="dxa"/>
            <w:vAlign w:val="center"/>
            <w:hideMark/>
          </w:tcPr>
          <w:p w14:paraId="0A97CC2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7C7F1AE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0" w:type="dxa"/>
            <w:gridSpan w:val="2"/>
            <w:vAlign w:val="center"/>
            <w:hideMark/>
          </w:tcPr>
          <w:p w14:paraId="3338E97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29622FC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36CF0D0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4033A06E" w14:textId="77777777" w:rsidR="009F12A5" w:rsidRDefault="009F12A5">
            <w:pPr>
              <w:widowControl w:val="0"/>
              <w:autoSpaceDE w:val="0"/>
              <w:autoSpaceDN w:val="0"/>
              <w:adjustRightInd w:val="0"/>
              <w:jc w:val="center"/>
              <w:rPr>
                <w:rFonts w:ascii="Arial" w:hAnsi="Arial" w:cs="Arial"/>
                <w:color w:val="000000"/>
                <w:sz w:val="20"/>
                <w:szCs w:val="20"/>
              </w:rPr>
            </w:pPr>
          </w:p>
        </w:tc>
        <w:tc>
          <w:tcPr>
            <w:tcW w:w="1294" w:type="dxa"/>
            <w:vAlign w:val="center"/>
            <w:hideMark/>
          </w:tcPr>
          <w:p w14:paraId="179E8277"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208 875,62</w:t>
            </w:r>
          </w:p>
        </w:tc>
      </w:tr>
      <w:tr w:rsidR="009F12A5" w14:paraId="07188E1F" w14:textId="77777777" w:rsidTr="00186FFB">
        <w:trPr>
          <w:cantSplit/>
        </w:trPr>
        <w:tc>
          <w:tcPr>
            <w:tcW w:w="714" w:type="dxa"/>
            <w:vAlign w:val="center"/>
            <w:hideMark/>
          </w:tcPr>
          <w:p w14:paraId="0FA64B5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79A5A2D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0" w:type="dxa"/>
            <w:gridSpan w:val="2"/>
            <w:vAlign w:val="center"/>
            <w:hideMark/>
          </w:tcPr>
          <w:p w14:paraId="6266236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0369BAF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0A36F35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79234239" w14:textId="77777777" w:rsidR="009F12A5" w:rsidRDefault="009F12A5">
            <w:pPr>
              <w:widowControl w:val="0"/>
              <w:autoSpaceDE w:val="0"/>
              <w:autoSpaceDN w:val="0"/>
              <w:adjustRightInd w:val="0"/>
              <w:jc w:val="center"/>
              <w:rPr>
                <w:rFonts w:ascii="Arial" w:hAnsi="Arial" w:cs="Arial"/>
                <w:color w:val="000000"/>
                <w:sz w:val="20"/>
                <w:szCs w:val="20"/>
              </w:rPr>
            </w:pPr>
          </w:p>
        </w:tc>
        <w:tc>
          <w:tcPr>
            <w:tcW w:w="1294" w:type="dxa"/>
            <w:vAlign w:val="center"/>
            <w:hideMark/>
          </w:tcPr>
          <w:p w14:paraId="58B0862F"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7 026,73</w:t>
            </w:r>
          </w:p>
        </w:tc>
      </w:tr>
      <w:tr w:rsidR="009F12A5" w14:paraId="72952686" w14:textId="77777777" w:rsidTr="00186FFB">
        <w:trPr>
          <w:cantSplit/>
        </w:trPr>
        <w:tc>
          <w:tcPr>
            <w:tcW w:w="714" w:type="dxa"/>
            <w:vAlign w:val="center"/>
            <w:hideMark/>
          </w:tcPr>
          <w:p w14:paraId="5410F4F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29922F9A"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0" w:type="dxa"/>
            <w:gridSpan w:val="2"/>
            <w:vAlign w:val="center"/>
            <w:hideMark/>
          </w:tcPr>
          <w:p w14:paraId="6838DD3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688A8E1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267B15A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5AF97736" w14:textId="77777777" w:rsidR="009F12A5" w:rsidRDefault="009F12A5">
            <w:pPr>
              <w:widowControl w:val="0"/>
              <w:autoSpaceDE w:val="0"/>
              <w:autoSpaceDN w:val="0"/>
              <w:adjustRightInd w:val="0"/>
              <w:jc w:val="center"/>
              <w:rPr>
                <w:rFonts w:ascii="Arial" w:hAnsi="Arial" w:cs="Arial"/>
                <w:color w:val="000000"/>
                <w:sz w:val="20"/>
                <w:szCs w:val="20"/>
              </w:rPr>
            </w:pPr>
          </w:p>
        </w:tc>
        <w:tc>
          <w:tcPr>
            <w:tcW w:w="1294" w:type="dxa"/>
            <w:vAlign w:val="center"/>
            <w:hideMark/>
          </w:tcPr>
          <w:p w14:paraId="2F5F3586"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39 818,27</w:t>
            </w:r>
          </w:p>
        </w:tc>
      </w:tr>
      <w:tr w:rsidR="009F12A5" w14:paraId="0C1CF7D8" w14:textId="77777777" w:rsidTr="00186FFB">
        <w:trPr>
          <w:cantSplit/>
        </w:trPr>
        <w:tc>
          <w:tcPr>
            <w:tcW w:w="714" w:type="dxa"/>
            <w:vAlign w:val="center"/>
            <w:hideMark/>
          </w:tcPr>
          <w:p w14:paraId="5EF3E28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4D456A92"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0" w:type="dxa"/>
            <w:gridSpan w:val="2"/>
            <w:vAlign w:val="center"/>
            <w:hideMark/>
          </w:tcPr>
          <w:p w14:paraId="7B16389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1E867CC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286DE2D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1AA4384F" w14:textId="77777777" w:rsidR="009F12A5" w:rsidRDefault="009F12A5">
            <w:pPr>
              <w:widowControl w:val="0"/>
              <w:autoSpaceDE w:val="0"/>
              <w:autoSpaceDN w:val="0"/>
              <w:adjustRightInd w:val="0"/>
              <w:jc w:val="center"/>
              <w:rPr>
                <w:rFonts w:ascii="Arial" w:hAnsi="Arial" w:cs="Arial"/>
                <w:color w:val="000000"/>
                <w:sz w:val="20"/>
                <w:szCs w:val="20"/>
              </w:rPr>
            </w:pPr>
          </w:p>
        </w:tc>
        <w:tc>
          <w:tcPr>
            <w:tcW w:w="1294" w:type="dxa"/>
            <w:vAlign w:val="center"/>
            <w:hideMark/>
          </w:tcPr>
          <w:p w14:paraId="2910FF40"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147 975,42</w:t>
            </w:r>
          </w:p>
        </w:tc>
      </w:tr>
      <w:tr w:rsidR="009F12A5" w14:paraId="7978652E" w14:textId="77777777" w:rsidTr="00186FFB">
        <w:trPr>
          <w:cantSplit/>
        </w:trPr>
        <w:tc>
          <w:tcPr>
            <w:tcW w:w="714" w:type="dxa"/>
            <w:vAlign w:val="center"/>
            <w:hideMark/>
          </w:tcPr>
          <w:p w14:paraId="4E5CD8C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5AF55D2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0" w:type="dxa"/>
            <w:gridSpan w:val="2"/>
            <w:vAlign w:val="center"/>
            <w:hideMark/>
          </w:tcPr>
          <w:p w14:paraId="12037B9C"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2AA9CC5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4F11EA9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7D60B442" w14:textId="77777777" w:rsidR="009F12A5" w:rsidRDefault="009F12A5">
            <w:pPr>
              <w:widowControl w:val="0"/>
              <w:autoSpaceDE w:val="0"/>
              <w:autoSpaceDN w:val="0"/>
              <w:adjustRightInd w:val="0"/>
              <w:jc w:val="center"/>
              <w:rPr>
                <w:rFonts w:ascii="Arial" w:hAnsi="Arial" w:cs="Arial"/>
                <w:color w:val="000000"/>
                <w:sz w:val="20"/>
                <w:szCs w:val="20"/>
              </w:rPr>
            </w:pPr>
          </w:p>
        </w:tc>
        <w:tc>
          <w:tcPr>
            <w:tcW w:w="1294" w:type="dxa"/>
            <w:vAlign w:val="center"/>
            <w:hideMark/>
          </w:tcPr>
          <w:p w14:paraId="01F04449"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838 527,58</w:t>
            </w:r>
          </w:p>
        </w:tc>
      </w:tr>
    </w:tbl>
    <w:p w14:paraId="1ACE8C8D"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00F2CAED"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vratku části dotace z minulých let na základě oznámení MŠMT subjektům, kterým MŠMT poskytlo dotaci v oblasti prioritní osy Rovný přístup ke kvalitnímu předškolnímu, primárnímu a sekundárnímu vzdělávání, Operačního programu Výzkum, vývoj a vzdělávání, které se odvádí na MŠMT. Jedná se o tyto školy:  </w:t>
      </w:r>
    </w:p>
    <w:p w14:paraId="7D5FA76F" w14:textId="77777777" w:rsidR="009F12A5" w:rsidRDefault="009F12A5" w:rsidP="00186FFB">
      <w:pPr>
        <w:widowControl w:val="0"/>
        <w:numPr>
          <w:ilvl w:val="0"/>
          <w:numId w:val="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J. V. Jirsíka, České Budějovice, Fráni Šrámka 23 (245 736,00 Kč),</w:t>
      </w:r>
    </w:p>
    <w:p w14:paraId="59A73626" w14:textId="77777777" w:rsidR="009F12A5" w:rsidRDefault="009F12A5" w:rsidP="00186FFB">
      <w:pPr>
        <w:widowControl w:val="0"/>
        <w:numPr>
          <w:ilvl w:val="0"/>
          <w:numId w:val="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Václava Pichla, Bechyně, Klášterní 39 (46 845,00 Kč),</w:t>
      </w:r>
    </w:p>
    <w:p w14:paraId="7ED539AD" w14:textId="77777777" w:rsidR="009F12A5" w:rsidRDefault="009F12A5" w:rsidP="00186FFB">
      <w:pPr>
        <w:widowControl w:val="0"/>
        <w:numPr>
          <w:ilvl w:val="0"/>
          <w:numId w:val="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a Střední odborné učiliště, Písek, Komenského 86 (986 503,00 Kč).</w:t>
      </w:r>
    </w:p>
    <w:p w14:paraId="551294F0"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44E89507"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1071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1"/>
        <w:gridCol w:w="3020"/>
        <w:gridCol w:w="637"/>
        <w:gridCol w:w="1639"/>
        <w:gridCol w:w="1427"/>
        <w:gridCol w:w="1028"/>
      </w:tblGrid>
      <w:tr w:rsidR="009F12A5" w14:paraId="0BEA9CBE" w14:textId="77777777" w:rsidTr="00186FFB">
        <w:trPr>
          <w:cantSplit/>
        </w:trPr>
        <w:tc>
          <w:tcPr>
            <w:tcW w:w="2958" w:type="dxa"/>
            <w:gridSpan w:val="3"/>
            <w:hideMark/>
          </w:tcPr>
          <w:p w14:paraId="29A9FF37"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46" w:type="dxa"/>
            <w:gridSpan w:val="5"/>
            <w:hideMark/>
          </w:tcPr>
          <w:p w14:paraId="79B0BA5E"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138/R</w:t>
            </w:r>
          </w:p>
        </w:tc>
      </w:tr>
      <w:tr w:rsidR="009F12A5" w14:paraId="27B84118" w14:textId="77777777" w:rsidTr="00186FFB">
        <w:trPr>
          <w:gridAfter w:val="1"/>
          <w:wAfter w:w="1027" w:type="dxa"/>
          <w:cantSplit/>
        </w:trPr>
        <w:tc>
          <w:tcPr>
            <w:tcW w:w="714" w:type="dxa"/>
            <w:vAlign w:val="center"/>
            <w:hideMark/>
          </w:tcPr>
          <w:p w14:paraId="428BCA6A"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07E1107D"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04245ED"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69818FFA"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2A7D65D4"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3A233D85" w14:textId="77777777" w:rsidTr="00186FFB">
        <w:trPr>
          <w:gridAfter w:val="1"/>
          <w:wAfter w:w="1027" w:type="dxa"/>
          <w:cantSplit/>
        </w:trPr>
        <w:tc>
          <w:tcPr>
            <w:tcW w:w="714" w:type="dxa"/>
            <w:vAlign w:val="center"/>
            <w:hideMark/>
          </w:tcPr>
          <w:p w14:paraId="62A60FB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17B5725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26F12AEF"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0D08E1C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28CB3A2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426" w:type="dxa"/>
            <w:vAlign w:val="center"/>
            <w:hideMark/>
          </w:tcPr>
          <w:p w14:paraId="1783E635"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-1 043 988,00</w:t>
            </w:r>
          </w:p>
        </w:tc>
      </w:tr>
      <w:tr w:rsidR="009F12A5" w14:paraId="717C7024" w14:textId="77777777" w:rsidTr="00186FFB">
        <w:trPr>
          <w:gridAfter w:val="1"/>
          <w:wAfter w:w="1027" w:type="dxa"/>
          <w:cantSplit/>
        </w:trPr>
        <w:tc>
          <w:tcPr>
            <w:tcW w:w="714" w:type="dxa"/>
            <w:vAlign w:val="center"/>
            <w:hideMark/>
          </w:tcPr>
          <w:p w14:paraId="74FBEEF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000C00F5"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6119</w:t>
            </w:r>
          </w:p>
        </w:tc>
        <w:tc>
          <w:tcPr>
            <w:tcW w:w="4548" w:type="dxa"/>
            <w:gridSpan w:val="2"/>
            <w:vAlign w:val="center"/>
            <w:hideMark/>
          </w:tcPr>
          <w:p w14:paraId="678D6E8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nákup dlouhodobého nehmotného majetku</w:t>
            </w:r>
          </w:p>
        </w:tc>
        <w:tc>
          <w:tcPr>
            <w:tcW w:w="637" w:type="dxa"/>
            <w:vAlign w:val="center"/>
            <w:hideMark/>
          </w:tcPr>
          <w:p w14:paraId="37D5FB6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851</w:t>
            </w:r>
          </w:p>
        </w:tc>
        <w:tc>
          <w:tcPr>
            <w:tcW w:w="1638" w:type="dxa"/>
            <w:vAlign w:val="center"/>
            <w:hideMark/>
          </w:tcPr>
          <w:p w14:paraId="27195A2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9129001402201</w:t>
            </w:r>
          </w:p>
        </w:tc>
        <w:tc>
          <w:tcPr>
            <w:tcW w:w="1426" w:type="dxa"/>
            <w:vAlign w:val="center"/>
            <w:hideMark/>
          </w:tcPr>
          <w:p w14:paraId="12A57B6B"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534 094,00</w:t>
            </w:r>
          </w:p>
        </w:tc>
      </w:tr>
      <w:tr w:rsidR="009F12A5" w14:paraId="507D33AC" w14:textId="77777777" w:rsidTr="00186FFB">
        <w:trPr>
          <w:gridAfter w:val="1"/>
          <w:wAfter w:w="1027" w:type="dxa"/>
          <w:cantSplit/>
        </w:trPr>
        <w:tc>
          <w:tcPr>
            <w:tcW w:w="714" w:type="dxa"/>
            <w:vAlign w:val="center"/>
            <w:hideMark/>
          </w:tcPr>
          <w:p w14:paraId="4DE6FEBA"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31C703E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6119</w:t>
            </w:r>
          </w:p>
        </w:tc>
        <w:tc>
          <w:tcPr>
            <w:tcW w:w="4548" w:type="dxa"/>
            <w:gridSpan w:val="2"/>
            <w:vAlign w:val="center"/>
            <w:hideMark/>
          </w:tcPr>
          <w:p w14:paraId="3AEDA90F"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nákup dlouhodobého nehmotného majetku</w:t>
            </w:r>
          </w:p>
        </w:tc>
        <w:tc>
          <w:tcPr>
            <w:tcW w:w="637" w:type="dxa"/>
            <w:vAlign w:val="center"/>
            <w:hideMark/>
          </w:tcPr>
          <w:p w14:paraId="4A7B6CC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851</w:t>
            </w:r>
          </w:p>
        </w:tc>
        <w:tc>
          <w:tcPr>
            <w:tcW w:w="1638" w:type="dxa"/>
            <w:vAlign w:val="center"/>
            <w:hideMark/>
          </w:tcPr>
          <w:p w14:paraId="7C080CD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9129002404214</w:t>
            </w:r>
          </w:p>
        </w:tc>
        <w:tc>
          <w:tcPr>
            <w:tcW w:w="1426" w:type="dxa"/>
            <w:vAlign w:val="center"/>
            <w:hideMark/>
          </w:tcPr>
          <w:p w14:paraId="5BE08C8F"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509 894,00</w:t>
            </w:r>
          </w:p>
        </w:tc>
      </w:tr>
    </w:tbl>
    <w:p w14:paraId="6E3432A3"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6387794B"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převod finančních prostředků z rezervy FRŠ z důvodu zajištění prostředků na zhotovení studie k předprojektové přípravě novostaveb pasivních budov škol dle usnesení č. 525/2022/RK-41 ze dne 4. 5. 2022. Vyhotovená studie bude součástí žádostí škol v rámci výzvy OPŽP – opatření "Výstavba nových veřejných budov, které budou splňovat parametry pro pasivní nebo plusové budovy". Jedná se o:</w:t>
      </w:r>
    </w:p>
    <w:p w14:paraId="5F45299B" w14:textId="77777777" w:rsidR="009F12A5" w:rsidRDefault="009F12A5" w:rsidP="00186FFB">
      <w:pPr>
        <w:widowControl w:val="0"/>
        <w:numPr>
          <w:ilvl w:val="0"/>
          <w:numId w:val="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Český Krumlov, Chvalšinská 112 (534 094,00 Kč),</w:t>
      </w:r>
    </w:p>
    <w:p w14:paraId="7B5A06B5" w14:textId="77777777" w:rsidR="009F12A5" w:rsidRDefault="009F12A5" w:rsidP="00186FFB">
      <w:pPr>
        <w:widowControl w:val="0"/>
        <w:numPr>
          <w:ilvl w:val="0"/>
          <w:numId w:val="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Milevsko, Libušina 1217 (509 894,00 Kč). </w:t>
      </w:r>
    </w:p>
    <w:p w14:paraId="47C04112"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358D17FF"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994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2941"/>
        <w:gridCol w:w="458"/>
        <w:gridCol w:w="603"/>
        <w:gridCol w:w="1359"/>
        <w:gridCol w:w="1627"/>
      </w:tblGrid>
      <w:tr w:rsidR="009F12A5" w14:paraId="540D2374" w14:textId="77777777" w:rsidTr="00186FFB">
        <w:trPr>
          <w:cantSplit/>
        </w:trPr>
        <w:tc>
          <w:tcPr>
            <w:tcW w:w="2958" w:type="dxa"/>
            <w:gridSpan w:val="3"/>
            <w:hideMark/>
          </w:tcPr>
          <w:p w14:paraId="00DE5DEB"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991" w:type="dxa"/>
            <w:gridSpan w:val="5"/>
            <w:hideMark/>
          </w:tcPr>
          <w:p w14:paraId="6DC5B066"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139/R</w:t>
            </w:r>
          </w:p>
        </w:tc>
      </w:tr>
      <w:tr w:rsidR="009F12A5" w14:paraId="1BDB126A" w14:textId="77777777" w:rsidTr="00186FFB">
        <w:trPr>
          <w:gridAfter w:val="1"/>
          <w:wAfter w:w="1628" w:type="dxa"/>
          <w:cantSplit/>
        </w:trPr>
        <w:tc>
          <w:tcPr>
            <w:tcW w:w="714" w:type="dxa"/>
            <w:vAlign w:val="center"/>
            <w:hideMark/>
          </w:tcPr>
          <w:p w14:paraId="1715FBD3"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186" w:type="dxa"/>
            <w:gridSpan w:val="3"/>
            <w:vAlign w:val="center"/>
            <w:hideMark/>
          </w:tcPr>
          <w:p w14:paraId="416A8998"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2F2D720C"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D7D0A6D"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4105F028"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6B31B1E4" w14:textId="77777777" w:rsidTr="00186FFB">
        <w:trPr>
          <w:gridAfter w:val="1"/>
          <w:wAfter w:w="1628" w:type="dxa"/>
          <w:cantSplit/>
        </w:trPr>
        <w:tc>
          <w:tcPr>
            <w:tcW w:w="714" w:type="dxa"/>
            <w:hideMark/>
          </w:tcPr>
          <w:p w14:paraId="3E5E24D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3CB8AFD0"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472" w:type="dxa"/>
            <w:gridSpan w:val="2"/>
            <w:hideMark/>
          </w:tcPr>
          <w:p w14:paraId="143D98A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458" w:type="dxa"/>
            <w:hideMark/>
          </w:tcPr>
          <w:p w14:paraId="1A1518B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92</w:t>
            </w:r>
          </w:p>
        </w:tc>
        <w:tc>
          <w:tcPr>
            <w:tcW w:w="603" w:type="dxa"/>
            <w:hideMark/>
          </w:tcPr>
          <w:p w14:paraId="36617E6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360" w:type="dxa"/>
            <w:hideMark/>
          </w:tcPr>
          <w:p w14:paraId="553B9E38"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1 416 350,00</w:t>
            </w:r>
          </w:p>
        </w:tc>
      </w:tr>
      <w:tr w:rsidR="009F12A5" w14:paraId="0C68DD78" w14:textId="77777777" w:rsidTr="00186FFB">
        <w:trPr>
          <w:gridAfter w:val="1"/>
          <w:wAfter w:w="1628" w:type="dxa"/>
          <w:cantSplit/>
        </w:trPr>
        <w:tc>
          <w:tcPr>
            <w:tcW w:w="714" w:type="dxa"/>
            <w:hideMark/>
          </w:tcPr>
          <w:p w14:paraId="6C82791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46BDAD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4472" w:type="dxa"/>
            <w:gridSpan w:val="2"/>
            <w:hideMark/>
          </w:tcPr>
          <w:p w14:paraId="18B75D93"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458" w:type="dxa"/>
          </w:tcPr>
          <w:p w14:paraId="4D8D805B" w14:textId="77777777" w:rsidR="009F12A5" w:rsidRDefault="009F12A5">
            <w:pPr>
              <w:widowControl w:val="0"/>
              <w:autoSpaceDE w:val="0"/>
              <w:autoSpaceDN w:val="0"/>
              <w:adjustRightInd w:val="0"/>
              <w:jc w:val="center"/>
              <w:rPr>
                <w:rFonts w:ascii="Arial" w:hAnsi="Arial" w:cs="Arial"/>
                <w:color w:val="000000"/>
                <w:sz w:val="20"/>
                <w:szCs w:val="20"/>
              </w:rPr>
            </w:pPr>
          </w:p>
        </w:tc>
        <w:tc>
          <w:tcPr>
            <w:tcW w:w="603" w:type="dxa"/>
            <w:hideMark/>
          </w:tcPr>
          <w:p w14:paraId="4882067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360" w:type="dxa"/>
            <w:hideMark/>
          </w:tcPr>
          <w:p w14:paraId="3F3FC4AC"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1 416 350,00</w:t>
            </w:r>
          </w:p>
        </w:tc>
      </w:tr>
    </w:tbl>
    <w:p w14:paraId="2E04F60C"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0F5FFFB5"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přijetí vratky dotace ve výši 1 416 350,00 Kč od SK Dynamo České Budějovice akademie, z. s. dle vyúčtování projektu "Vypracování kompletní projektové dokumentace na výstavbu Sportovního centra mládeže Složiště". Vrácené prostředky budou zapojeny do rozpočtové rezervy kraje. </w:t>
      </w:r>
      <w:r>
        <w:rPr>
          <w:rFonts w:ascii="Arial" w:hAnsi="Arial" w:cs="Arial"/>
          <w:b/>
          <w:bCs/>
          <w:color w:val="000000"/>
          <w:sz w:val="20"/>
          <w:szCs w:val="20"/>
        </w:rPr>
        <w:t>Bez dopadu do salda.</w:t>
      </w:r>
    </w:p>
    <w:p w14:paraId="70E171F5"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931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197"/>
        <w:gridCol w:w="525"/>
        <w:gridCol w:w="637"/>
        <w:gridCol w:w="1638"/>
        <w:gridCol w:w="1361"/>
      </w:tblGrid>
      <w:tr w:rsidR="009F12A5" w14:paraId="2998A711" w14:textId="77777777" w:rsidTr="00186FFB">
        <w:trPr>
          <w:cantSplit/>
        </w:trPr>
        <w:tc>
          <w:tcPr>
            <w:tcW w:w="2958" w:type="dxa"/>
            <w:gridSpan w:val="3"/>
            <w:hideMark/>
          </w:tcPr>
          <w:p w14:paraId="13DDAE7B"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358" w:type="dxa"/>
            <w:gridSpan w:val="5"/>
            <w:hideMark/>
          </w:tcPr>
          <w:p w14:paraId="3A7B5C81"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140/R</w:t>
            </w:r>
          </w:p>
        </w:tc>
      </w:tr>
      <w:tr w:rsidR="009F12A5" w14:paraId="6A4CDEA2" w14:textId="77777777" w:rsidTr="00186FFB">
        <w:trPr>
          <w:cantSplit/>
        </w:trPr>
        <w:tc>
          <w:tcPr>
            <w:tcW w:w="714" w:type="dxa"/>
            <w:vAlign w:val="center"/>
            <w:hideMark/>
          </w:tcPr>
          <w:p w14:paraId="604E07B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441" w:type="dxa"/>
            <w:gridSpan w:val="3"/>
            <w:vAlign w:val="center"/>
            <w:hideMark/>
          </w:tcPr>
          <w:p w14:paraId="2C8B282A"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71909292"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5253D78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5807D34"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1" w:type="dxa"/>
            <w:vAlign w:val="center"/>
            <w:hideMark/>
          </w:tcPr>
          <w:p w14:paraId="5D503D4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4C1FE23F" w14:textId="77777777" w:rsidTr="00186FFB">
        <w:trPr>
          <w:cantSplit/>
        </w:trPr>
        <w:tc>
          <w:tcPr>
            <w:tcW w:w="714" w:type="dxa"/>
            <w:hideMark/>
          </w:tcPr>
          <w:p w14:paraId="2205CC0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3705CCA"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2324</w:t>
            </w:r>
          </w:p>
        </w:tc>
        <w:tc>
          <w:tcPr>
            <w:tcW w:w="3727" w:type="dxa"/>
            <w:gridSpan w:val="2"/>
            <w:hideMark/>
          </w:tcPr>
          <w:p w14:paraId="18A4991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Přijaté neinvestiční příspěvky a náhrady</w:t>
            </w:r>
          </w:p>
        </w:tc>
        <w:tc>
          <w:tcPr>
            <w:tcW w:w="525" w:type="dxa"/>
            <w:hideMark/>
          </w:tcPr>
          <w:p w14:paraId="7D91A37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5738776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1062</w:t>
            </w:r>
          </w:p>
        </w:tc>
        <w:tc>
          <w:tcPr>
            <w:tcW w:w="1638" w:type="dxa"/>
            <w:hideMark/>
          </w:tcPr>
          <w:p w14:paraId="2C49716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1071033900001</w:t>
            </w:r>
          </w:p>
        </w:tc>
        <w:tc>
          <w:tcPr>
            <w:tcW w:w="1361" w:type="dxa"/>
            <w:hideMark/>
          </w:tcPr>
          <w:p w14:paraId="188F4A3E"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3 106 866,00</w:t>
            </w:r>
          </w:p>
        </w:tc>
      </w:tr>
      <w:tr w:rsidR="009F12A5" w14:paraId="365FD544" w14:textId="77777777" w:rsidTr="00186FFB">
        <w:trPr>
          <w:cantSplit/>
        </w:trPr>
        <w:tc>
          <w:tcPr>
            <w:tcW w:w="714" w:type="dxa"/>
            <w:hideMark/>
          </w:tcPr>
          <w:p w14:paraId="7E376DCA"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F7BD59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727" w:type="dxa"/>
            <w:gridSpan w:val="2"/>
            <w:hideMark/>
          </w:tcPr>
          <w:p w14:paraId="3CBE01C2"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hideMark/>
          </w:tcPr>
          <w:p w14:paraId="60564BA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69A0961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50AABD1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1071033900001</w:t>
            </w:r>
          </w:p>
        </w:tc>
        <w:tc>
          <w:tcPr>
            <w:tcW w:w="1361" w:type="dxa"/>
            <w:hideMark/>
          </w:tcPr>
          <w:p w14:paraId="4124A878"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3 106 866,00</w:t>
            </w:r>
          </w:p>
        </w:tc>
      </w:tr>
    </w:tbl>
    <w:p w14:paraId="15856B18"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3A6A45F2"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dopravy a silničního hospodářství navrhuje navýšení příjmů a výdajů projektu „Jižní Tangenta České Budějovice“ IROP, reg. č. CZ.06.1.42/0.0/0.0/16_031/0013982 z důvodu přijetí platby EG.D v souvislosti s upřesněním podílu zákazníka na oprávněných nákladech na základě smlouvy o přeložce č. 9090003883 (SON/OVZI/005/20). Realizace projektu byla schválena usn. č. 135/2021/ZK-6 ze dne 29. 4. 2021. </w:t>
      </w:r>
      <w:r>
        <w:rPr>
          <w:rFonts w:ascii="Arial" w:hAnsi="Arial" w:cs="Arial"/>
          <w:b/>
          <w:bCs/>
          <w:color w:val="000000"/>
          <w:sz w:val="20"/>
          <w:szCs w:val="20"/>
        </w:rPr>
        <w:t>Bez dopadu do salda.</w:t>
      </w:r>
    </w:p>
    <w:p w14:paraId="1A0A20AB"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1071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1"/>
        <w:gridCol w:w="2909"/>
        <w:gridCol w:w="637"/>
        <w:gridCol w:w="1639"/>
        <w:gridCol w:w="1538"/>
        <w:gridCol w:w="1028"/>
      </w:tblGrid>
      <w:tr w:rsidR="009F12A5" w14:paraId="75EF073F" w14:textId="77777777" w:rsidTr="00186FFB">
        <w:trPr>
          <w:cantSplit/>
        </w:trPr>
        <w:tc>
          <w:tcPr>
            <w:tcW w:w="2958" w:type="dxa"/>
            <w:gridSpan w:val="3"/>
            <w:hideMark/>
          </w:tcPr>
          <w:p w14:paraId="11940C1A"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46" w:type="dxa"/>
            <w:gridSpan w:val="5"/>
            <w:hideMark/>
          </w:tcPr>
          <w:p w14:paraId="77A0FBF6"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141/R</w:t>
            </w:r>
          </w:p>
        </w:tc>
      </w:tr>
      <w:tr w:rsidR="009F12A5" w14:paraId="3167BF1C" w14:textId="77777777" w:rsidTr="00186FFB">
        <w:trPr>
          <w:gridAfter w:val="1"/>
          <w:wAfter w:w="1027" w:type="dxa"/>
          <w:cantSplit/>
        </w:trPr>
        <w:tc>
          <w:tcPr>
            <w:tcW w:w="714" w:type="dxa"/>
            <w:vAlign w:val="center"/>
            <w:hideMark/>
          </w:tcPr>
          <w:p w14:paraId="6DF5F7E4"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151" w:type="dxa"/>
            <w:gridSpan w:val="3"/>
            <w:vAlign w:val="center"/>
            <w:hideMark/>
          </w:tcPr>
          <w:p w14:paraId="1033D75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2FD92C01"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979DE75"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1357FBE8"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30CC7C06" w14:textId="77777777" w:rsidTr="00186FFB">
        <w:trPr>
          <w:gridAfter w:val="1"/>
          <w:wAfter w:w="1027" w:type="dxa"/>
          <w:cantSplit/>
        </w:trPr>
        <w:tc>
          <w:tcPr>
            <w:tcW w:w="714" w:type="dxa"/>
            <w:vAlign w:val="center"/>
            <w:hideMark/>
          </w:tcPr>
          <w:p w14:paraId="741B681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A7623A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0142DF7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7D82ABB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190392F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537" w:type="dxa"/>
            <w:vAlign w:val="center"/>
            <w:hideMark/>
          </w:tcPr>
          <w:p w14:paraId="392A8F69"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-13 575 284,46</w:t>
            </w:r>
          </w:p>
        </w:tc>
      </w:tr>
      <w:tr w:rsidR="009F12A5" w14:paraId="19655262" w14:textId="77777777" w:rsidTr="00186FFB">
        <w:trPr>
          <w:gridAfter w:val="1"/>
          <w:wAfter w:w="1027" w:type="dxa"/>
          <w:cantSplit/>
        </w:trPr>
        <w:tc>
          <w:tcPr>
            <w:tcW w:w="714" w:type="dxa"/>
            <w:vAlign w:val="center"/>
            <w:hideMark/>
          </w:tcPr>
          <w:p w14:paraId="2FBEB39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41FC97A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12529572"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053BFD9A"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697C9F7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9137001401204</w:t>
            </w:r>
          </w:p>
        </w:tc>
        <w:tc>
          <w:tcPr>
            <w:tcW w:w="1537" w:type="dxa"/>
            <w:vAlign w:val="center"/>
            <w:hideMark/>
          </w:tcPr>
          <w:p w14:paraId="6CFF4E22"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4 500 000,00</w:t>
            </w:r>
          </w:p>
        </w:tc>
      </w:tr>
      <w:tr w:rsidR="009F12A5" w14:paraId="6F019036" w14:textId="77777777" w:rsidTr="00186FFB">
        <w:trPr>
          <w:gridAfter w:val="1"/>
          <w:wAfter w:w="1027" w:type="dxa"/>
          <w:cantSplit/>
        </w:trPr>
        <w:tc>
          <w:tcPr>
            <w:tcW w:w="714" w:type="dxa"/>
            <w:vAlign w:val="center"/>
            <w:hideMark/>
          </w:tcPr>
          <w:p w14:paraId="5F163FF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3A0895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70C1F205"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5B6EB02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406908F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9137024407215</w:t>
            </w:r>
          </w:p>
        </w:tc>
        <w:tc>
          <w:tcPr>
            <w:tcW w:w="1537" w:type="dxa"/>
            <w:vAlign w:val="center"/>
            <w:hideMark/>
          </w:tcPr>
          <w:p w14:paraId="188986B5"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8 597 019,00</w:t>
            </w:r>
          </w:p>
        </w:tc>
      </w:tr>
      <w:tr w:rsidR="009F12A5" w14:paraId="317C9AAE" w14:textId="77777777" w:rsidTr="00186FFB">
        <w:trPr>
          <w:gridAfter w:val="1"/>
          <w:wAfter w:w="1027" w:type="dxa"/>
          <w:cantSplit/>
        </w:trPr>
        <w:tc>
          <w:tcPr>
            <w:tcW w:w="714" w:type="dxa"/>
            <w:vAlign w:val="center"/>
            <w:hideMark/>
          </w:tcPr>
          <w:p w14:paraId="2A066C3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3133</w:t>
            </w:r>
          </w:p>
        </w:tc>
        <w:tc>
          <w:tcPr>
            <w:tcW w:w="714" w:type="dxa"/>
            <w:vAlign w:val="center"/>
            <w:hideMark/>
          </w:tcPr>
          <w:p w14:paraId="53734D7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0970420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32A2A27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243ED25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9137027407220</w:t>
            </w:r>
          </w:p>
        </w:tc>
        <w:tc>
          <w:tcPr>
            <w:tcW w:w="1537" w:type="dxa"/>
            <w:vAlign w:val="center"/>
            <w:hideMark/>
          </w:tcPr>
          <w:p w14:paraId="191764A4"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478 265,46</w:t>
            </w:r>
          </w:p>
        </w:tc>
      </w:tr>
    </w:tbl>
    <w:p w14:paraId="1446DA68"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7D358F69"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Fond rozvoje školství navrhuje rozpočtové opatření na úpravu rozpočtu FRŠ z důvodu zajištění prostředků na navýšení akcí dle výsledku výběrového řízení. Dochází tak ke změně závazného finančního vztahu k příspěvkovým organizacím kraje. Jedná se o:</w:t>
      </w:r>
    </w:p>
    <w:p w14:paraId="0ACBA1DD" w14:textId="77777777" w:rsidR="009F12A5" w:rsidRDefault="009F12A5" w:rsidP="00186FFB">
      <w:pPr>
        <w:widowControl w:val="0"/>
        <w:numPr>
          <w:ilvl w:val="0"/>
          <w:numId w:val="1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Gymnázium J. V. Jirsíka, České Budějovice, Fráni Šrámka 23 na financování akce "Stavební úpravy Gymnázia J. V. Jirsíka", schváleno usn. č. 510/2022/RK-41 ze dne 4. 5. 2022 (4 500 000,00 Kč), </w:t>
      </w:r>
    </w:p>
    <w:p w14:paraId="410D525C" w14:textId="77777777" w:rsidR="009F12A5" w:rsidRDefault="009F12A5" w:rsidP="00186FFB">
      <w:pPr>
        <w:widowControl w:val="0"/>
        <w:numPr>
          <w:ilvl w:val="0"/>
          <w:numId w:val="1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uměleckoprůmyslová škola, Bechyně, Písecká 203 na financování akce "Rekonstrukce elektroinstalace, zdravotně technické instalace, sociálního zařízení Domova mládeže Střední uměleckoprůmyslové školy Bechyně objektu SO 02", schváleno usn. č. 513/2022/RK-41 ze dne 4. 5. 2022 (8 597 019,00 Kč), </w:t>
      </w:r>
    </w:p>
    <w:p w14:paraId="371D5A4E" w14:textId="77777777" w:rsidR="009F12A5" w:rsidRDefault="009F12A5" w:rsidP="00186FFB">
      <w:pPr>
        <w:widowControl w:val="0"/>
        <w:numPr>
          <w:ilvl w:val="0"/>
          <w:numId w:val="1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Dětský domov, Základní škola a Školní jídelna, Radenín 1 na financování akce "Oprava fasády Dětského domova, Základní školy a školní jídelny Radenín 1", schváleno usn. č. 503/2022/RK-41 ze dne 4. 5. 2022 (478 265,46 Kč).</w:t>
      </w:r>
    </w:p>
    <w:p w14:paraId="7C1E35BA"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Pokrytí navýšení těchto akcí bude realizováno uvolněním z rezervy FRŠ. </w:t>
      </w:r>
      <w:r>
        <w:rPr>
          <w:rFonts w:ascii="Arial" w:hAnsi="Arial" w:cs="Arial"/>
          <w:b/>
          <w:bCs/>
          <w:color w:val="000000"/>
          <w:sz w:val="20"/>
          <w:szCs w:val="20"/>
        </w:rPr>
        <w:t>Bez dopadu do salda.</w:t>
      </w:r>
    </w:p>
    <w:p w14:paraId="2E002725"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1071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1"/>
        <w:gridCol w:w="3020"/>
        <w:gridCol w:w="637"/>
        <w:gridCol w:w="1639"/>
        <w:gridCol w:w="1427"/>
        <w:gridCol w:w="1028"/>
      </w:tblGrid>
      <w:tr w:rsidR="009F12A5" w14:paraId="395130B4" w14:textId="77777777" w:rsidTr="00186FFB">
        <w:trPr>
          <w:cantSplit/>
        </w:trPr>
        <w:tc>
          <w:tcPr>
            <w:tcW w:w="2958" w:type="dxa"/>
            <w:gridSpan w:val="3"/>
            <w:hideMark/>
          </w:tcPr>
          <w:p w14:paraId="56EA729C"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46" w:type="dxa"/>
            <w:gridSpan w:val="5"/>
            <w:hideMark/>
          </w:tcPr>
          <w:p w14:paraId="7B3B9F0A"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142/R</w:t>
            </w:r>
          </w:p>
        </w:tc>
      </w:tr>
      <w:tr w:rsidR="009F12A5" w14:paraId="7B070CAB" w14:textId="77777777" w:rsidTr="00186FFB">
        <w:trPr>
          <w:gridAfter w:val="1"/>
          <w:wAfter w:w="1027" w:type="dxa"/>
          <w:cantSplit/>
        </w:trPr>
        <w:tc>
          <w:tcPr>
            <w:tcW w:w="714" w:type="dxa"/>
            <w:vAlign w:val="center"/>
            <w:hideMark/>
          </w:tcPr>
          <w:p w14:paraId="7AC63CC8"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2216CB3B"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5F7F529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290B251"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74159521"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5E9BFE6D" w14:textId="77777777" w:rsidTr="00186FFB">
        <w:trPr>
          <w:gridAfter w:val="1"/>
          <w:wAfter w:w="1027" w:type="dxa"/>
          <w:cantSplit/>
        </w:trPr>
        <w:tc>
          <w:tcPr>
            <w:tcW w:w="714" w:type="dxa"/>
            <w:vAlign w:val="center"/>
            <w:hideMark/>
          </w:tcPr>
          <w:p w14:paraId="587DFBB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742ECEE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42C581CA"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2E10E9A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59E0087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426" w:type="dxa"/>
            <w:vAlign w:val="center"/>
            <w:hideMark/>
          </w:tcPr>
          <w:p w14:paraId="02B115BF"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-8 322 960,00</w:t>
            </w:r>
          </w:p>
        </w:tc>
      </w:tr>
      <w:tr w:rsidR="009F12A5" w14:paraId="3AC0DBF8" w14:textId="77777777" w:rsidTr="00186FFB">
        <w:trPr>
          <w:gridAfter w:val="1"/>
          <w:wAfter w:w="1027" w:type="dxa"/>
          <w:cantSplit/>
        </w:trPr>
        <w:tc>
          <w:tcPr>
            <w:tcW w:w="714" w:type="dxa"/>
            <w:vAlign w:val="center"/>
            <w:hideMark/>
          </w:tcPr>
          <w:p w14:paraId="217C84BA"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40FC97F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6451</w:t>
            </w:r>
          </w:p>
        </w:tc>
        <w:tc>
          <w:tcPr>
            <w:tcW w:w="4548" w:type="dxa"/>
            <w:gridSpan w:val="2"/>
            <w:vAlign w:val="center"/>
            <w:hideMark/>
          </w:tcPr>
          <w:p w14:paraId="355F4BC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půjčené prostředky zřízeným přísp. org.</w:t>
            </w:r>
          </w:p>
        </w:tc>
        <w:tc>
          <w:tcPr>
            <w:tcW w:w="637" w:type="dxa"/>
            <w:vAlign w:val="center"/>
            <w:hideMark/>
          </w:tcPr>
          <w:p w14:paraId="23EBEC9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2CE00CA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401213</w:t>
            </w:r>
          </w:p>
        </w:tc>
        <w:tc>
          <w:tcPr>
            <w:tcW w:w="1426" w:type="dxa"/>
            <w:vAlign w:val="center"/>
            <w:hideMark/>
          </w:tcPr>
          <w:p w14:paraId="2A5284E4"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1 666 000,00</w:t>
            </w:r>
          </w:p>
        </w:tc>
      </w:tr>
      <w:tr w:rsidR="009F12A5" w14:paraId="248DA2E3" w14:textId="77777777" w:rsidTr="00186FFB">
        <w:trPr>
          <w:gridAfter w:val="1"/>
          <w:wAfter w:w="1027" w:type="dxa"/>
          <w:cantSplit/>
        </w:trPr>
        <w:tc>
          <w:tcPr>
            <w:tcW w:w="714" w:type="dxa"/>
            <w:vAlign w:val="center"/>
            <w:hideMark/>
          </w:tcPr>
          <w:p w14:paraId="13C39B5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22A9E03"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6451</w:t>
            </w:r>
          </w:p>
        </w:tc>
        <w:tc>
          <w:tcPr>
            <w:tcW w:w="4548" w:type="dxa"/>
            <w:gridSpan w:val="2"/>
            <w:vAlign w:val="center"/>
            <w:hideMark/>
          </w:tcPr>
          <w:p w14:paraId="47FCB14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půjčené prostředky zřízeným přísp. org.</w:t>
            </w:r>
          </w:p>
        </w:tc>
        <w:tc>
          <w:tcPr>
            <w:tcW w:w="637" w:type="dxa"/>
            <w:vAlign w:val="center"/>
            <w:hideMark/>
          </w:tcPr>
          <w:p w14:paraId="4429E8FA"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16DBA62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406212</w:t>
            </w:r>
          </w:p>
        </w:tc>
        <w:tc>
          <w:tcPr>
            <w:tcW w:w="1426" w:type="dxa"/>
            <w:vAlign w:val="center"/>
            <w:hideMark/>
          </w:tcPr>
          <w:p w14:paraId="0381C5CB"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1 666 000,00</w:t>
            </w:r>
          </w:p>
        </w:tc>
      </w:tr>
      <w:tr w:rsidR="009F12A5" w14:paraId="1F8AFCC6" w14:textId="77777777" w:rsidTr="00186FFB">
        <w:trPr>
          <w:gridAfter w:val="1"/>
          <w:wAfter w:w="1027" w:type="dxa"/>
          <w:cantSplit/>
        </w:trPr>
        <w:tc>
          <w:tcPr>
            <w:tcW w:w="714" w:type="dxa"/>
            <w:vAlign w:val="center"/>
            <w:hideMark/>
          </w:tcPr>
          <w:p w14:paraId="68AEA36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0EBF5E1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6451</w:t>
            </w:r>
          </w:p>
        </w:tc>
        <w:tc>
          <w:tcPr>
            <w:tcW w:w="4548" w:type="dxa"/>
            <w:gridSpan w:val="2"/>
            <w:vAlign w:val="center"/>
            <w:hideMark/>
          </w:tcPr>
          <w:p w14:paraId="5E89709F"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půjčené prostředky zřízeným přísp. org.</w:t>
            </w:r>
          </w:p>
        </w:tc>
        <w:tc>
          <w:tcPr>
            <w:tcW w:w="637" w:type="dxa"/>
            <w:vAlign w:val="center"/>
            <w:hideMark/>
          </w:tcPr>
          <w:p w14:paraId="59B25C8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2A95706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403223</w:t>
            </w:r>
          </w:p>
        </w:tc>
        <w:tc>
          <w:tcPr>
            <w:tcW w:w="1426" w:type="dxa"/>
            <w:vAlign w:val="center"/>
            <w:hideMark/>
          </w:tcPr>
          <w:p w14:paraId="4206F252"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1 659 960,00</w:t>
            </w:r>
          </w:p>
        </w:tc>
      </w:tr>
      <w:tr w:rsidR="009F12A5" w14:paraId="56D2D2B2" w14:textId="77777777" w:rsidTr="00186FFB">
        <w:trPr>
          <w:gridAfter w:val="1"/>
          <w:wAfter w:w="1027" w:type="dxa"/>
          <w:cantSplit/>
        </w:trPr>
        <w:tc>
          <w:tcPr>
            <w:tcW w:w="714" w:type="dxa"/>
            <w:vAlign w:val="center"/>
            <w:hideMark/>
          </w:tcPr>
          <w:p w14:paraId="320FE84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74E0BE3"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6451</w:t>
            </w:r>
          </w:p>
        </w:tc>
        <w:tc>
          <w:tcPr>
            <w:tcW w:w="4548" w:type="dxa"/>
            <w:gridSpan w:val="2"/>
            <w:vAlign w:val="center"/>
            <w:hideMark/>
          </w:tcPr>
          <w:p w14:paraId="782ACA1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půjčené prostředky zřízeným přísp. org.</w:t>
            </w:r>
          </w:p>
        </w:tc>
        <w:tc>
          <w:tcPr>
            <w:tcW w:w="637" w:type="dxa"/>
            <w:vAlign w:val="center"/>
            <w:hideMark/>
          </w:tcPr>
          <w:p w14:paraId="1C98EC1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31A7014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407219</w:t>
            </w:r>
          </w:p>
        </w:tc>
        <w:tc>
          <w:tcPr>
            <w:tcW w:w="1426" w:type="dxa"/>
            <w:vAlign w:val="center"/>
            <w:hideMark/>
          </w:tcPr>
          <w:p w14:paraId="6EE809F4"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1 666 000,00</w:t>
            </w:r>
          </w:p>
        </w:tc>
      </w:tr>
      <w:tr w:rsidR="009F12A5" w14:paraId="37BBC182" w14:textId="77777777" w:rsidTr="00186FFB">
        <w:trPr>
          <w:gridAfter w:val="1"/>
          <w:wAfter w:w="1027" w:type="dxa"/>
          <w:cantSplit/>
        </w:trPr>
        <w:tc>
          <w:tcPr>
            <w:tcW w:w="714" w:type="dxa"/>
            <w:vAlign w:val="center"/>
            <w:hideMark/>
          </w:tcPr>
          <w:p w14:paraId="70E9D6A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5DC6BE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6451</w:t>
            </w:r>
          </w:p>
        </w:tc>
        <w:tc>
          <w:tcPr>
            <w:tcW w:w="4548" w:type="dxa"/>
            <w:gridSpan w:val="2"/>
            <w:vAlign w:val="center"/>
            <w:hideMark/>
          </w:tcPr>
          <w:p w14:paraId="04256A33"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půjčené prostředky zřízeným přísp. org.</w:t>
            </w:r>
          </w:p>
        </w:tc>
        <w:tc>
          <w:tcPr>
            <w:tcW w:w="637" w:type="dxa"/>
            <w:vAlign w:val="center"/>
            <w:hideMark/>
          </w:tcPr>
          <w:p w14:paraId="2A67C6C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6A406B4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404205</w:t>
            </w:r>
          </w:p>
        </w:tc>
        <w:tc>
          <w:tcPr>
            <w:tcW w:w="1426" w:type="dxa"/>
            <w:vAlign w:val="center"/>
            <w:hideMark/>
          </w:tcPr>
          <w:p w14:paraId="446026C2"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1 665 000,00</w:t>
            </w:r>
          </w:p>
        </w:tc>
      </w:tr>
    </w:tbl>
    <w:p w14:paraId="38FB7AAF"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229E58FA"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Odpovědné místo 22 – Fond rozvoje školství navrhuje rozpočtové opatření na poskytnutí návratných finančních výpomocí z rezervy Fondu rozvoje školství (s výsledným saldem -8 322 960,00 Kč) do investičních fondů škol na předfinancování dotace z Národního dotačního programu 21 MZe – Centra odborné přípravy dle věcného materiálu, který bude projednán dne 19. 5. 2022, č. návrhu 180/ZK/22. Jedná se o tyto školy:</w:t>
      </w:r>
    </w:p>
    <w:p w14:paraId="2FC83AA6" w14:textId="77777777" w:rsidR="009F12A5" w:rsidRDefault="009F12A5" w:rsidP="009F12A5">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veterinární, mechanizační a zahradnická a Jazyková škola s právem státní jazykové zkoušky, České Budějovice, Rudolfovská 92 (1 666 000,00 Kč),</w:t>
      </w:r>
    </w:p>
    <w:p w14:paraId="2F7EC540" w14:textId="77777777" w:rsidR="009F12A5" w:rsidRDefault="009F12A5" w:rsidP="009F12A5">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rybářská škola a Vyšší odborná škola vodního hospodářství a ekologie, Vodňany, Zátiší 480 (1 666 000,00 Kč),</w:t>
      </w:r>
    </w:p>
    <w:p w14:paraId="2D620503" w14:textId="77777777" w:rsidR="009F12A5" w:rsidRDefault="009F12A5" w:rsidP="009F12A5">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rybářská a vodohospodářská Jakuba Krčína, Třeboň, Táboritská 688 (1 659 960,00 Kč),</w:t>
      </w:r>
    </w:p>
    <w:p w14:paraId="246718FC" w14:textId="77777777" w:rsidR="009F12A5" w:rsidRDefault="009F12A5" w:rsidP="009F12A5">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a Střední zemědělská škola, Tábor, Náměstí T. G. Masaryka 788 (1 666 000,00 Kč),</w:t>
      </w:r>
    </w:p>
    <w:p w14:paraId="22364DAC" w14:textId="77777777" w:rsidR="009F12A5" w:rsidRDefault="009F12A5" w:rsidP="009F12A5">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lesnická a Střední lesnická škola Bedřicha Schwarzenberga, Písek, Lesnická 55 (1 665 000,00 Kč).</w:t>
      </w:r>
    </w:p>
    <w:p w14:paraId="184E75F6"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sz w:val="20"/>
          <w:szCs w:val="20"/>
        </w:rPr>
        <w:t>Finanční krytí návratných finančních výpomocí (NFV) bude realizováno uvolněním prostředků z rezervy FRŠ, zvýšené o přijaté vratky NFV z předchozích let.</w:t>
      </w:r>
      <w:r>
        <w:rPr>
          <w:rFonts w:ascii="Arial" w:hAnsi="Arial" w:cs="Arial"/>
          <w:b/>
          <w:bCs/>
          <w:color w:val="000000"/>
          <w:sz w:val="20"/>
          <w:szCs w:val="20"/>
        </w:rPr>
        <w:t xml:space="preserve"> Bez dopadu do salda.</w:t>
      </w:r>
    </w:p>
    <w:p w14:paraId="151013DE"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1062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1"/>
        <w:gridCol w:w="3286"/>
        <w:gridCol w:w="748"/>
        <w:gridCol w:w="637"/>
        <w:gridCol w:w="1361"/>
        <w:gridCol w:w="1629"/>
      </w:tblGrid>
      <w:tr w:rsidR="009F12A5" w14:paraId="7B82CA4A" w14:textId="77777777" w:rsidTr="00186FFB">
        <w:trPr>
          <w:cantSplit/>
        </w:trPr>
        <w:tc>
          <w:tcPr>
            <w:tcW w:w="2958" w:type="dxa"/>
            <w:gridSpan w:val="3"/>
            <w:hideMark/>
          </w:tcPr>
          <w:p w14:paraId="24D6F9A7"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658" w:type="dxa"/>
            <w:gridSpan w:val="5"/>
            <w:hideMark/>
          </w:tcPr>
          <w:p w14:paraId="66343283"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143/R</w:t>
            </w:r>
          </w:p>
        </w:tc>
      </w:tr>
      <w:tr w:rsidR="009F12A5" w14:paraId="15478AB9" w14:textId="77777777" w:rsidTr="00186FFB">
        <w:trPr>
          <w:gridAfter w:val="1"/>
          <w:wAfter w:w="1628" w:type="dxa"/>
          <w:cantSplit/>
        </w:trPr>
        <w:tc>
          <w:tcPr>
            <w:tcW w:w="714" w:type="dxa"/>
            <w:vAlign w:val="center"/>
            <w:hideMark/>
          </w:tcPr>
          <w:p w14:paraId="63977F01"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45F0289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29524A41"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54F75CD4"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30B11A37"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45FF8C5B" w14:textId="77777777" w:rsidTr="00186FFB">
        <w:trPr>
          <w:gridAfter w:val="1"/>
          <w:wAfter w:w="1628" w:type="dxa"/>
          <w:cantSplit/>
        </w:trPr>
        <w:tc>
          <w:tcPr>
            <w:tcW w:w="714" w:type="dxa"/>
            <w:vAlign w:val="center"/>
          </w:tcPr>
          <w:p w14:paraId="74A18D68" w14:textId="77777777" w:rsidR="009F12A5" w:rsidRDefault="009F12A5">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4BAC37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15" w:type="dxa"/>
            <w:gridSpan w:val="2"/>
            <w:vAlign w:val="center"/>
            <w:hideMark/>
          </w:tcPr>
          <w:p w14:paraId="3BE8BF3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vAlign w:val="center"/>
            <w:hideMark/>
          </w:tcPr>
          <w:p w14:paraId="6AFC498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13015</w:t>
            </w:r>
          </w:p>
        </w:tc>
        <w:tc>
          <w:tcPr>
            <w:tcW w:w="637" w:type="dxa"/>
            <w:vAlign w:val="center"/>
            <w:hideMark/>
          </w:tcPr>
          <w:p w14:paraId="6B9D310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3042</w:t>
            </w:r>
          </w:p>
        </w:tc>
        <w:tc>
          <w:tcPr>
            <w:tcW w:w="1360" w:type="dxa"/>
            <w:vAlign w:val="center"/>
            <w:hideMark/>
          </w:tcPr>
          <w:p w14:paraId="086FD9B4"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1 093 490,00</w:t>
            </w:r>
          </w:p>
        </w:tc>
      </w:tr>
      <w:tr w:rsidR="009F12A5" w14:paraId="04790F80" w14:textId="77777777" w:rsidTr="00186FFB">
        <w:trPr>
          <w:gridAfter w:val="1"/>
          <w:wAfter w:w="1628" w:type="dxa"/>
          <w:cantSplit/>
        </w:trPr>
        <w:tc>
          <w:tcPr>
            <w:tcW w:w="714" w:type="dxa"/>
            <w:vAlign w:val="center"/>
            <w:hideMark/>
          </w:tcPr>
          <w:p w14:paraId="77B8613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777652D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815" w:type="dxa"/>
            <w:gridSpan w:val="2"/>
            <w:vAlign w:val="center"/>
            <w:hideMark/>
          </w:tcPr>
          <w:p w14:paraId="1156116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748" w:type="dxa"/>
            <w:vAlign w:val="center"/>
            <w:hideMark/>
          </w:tcPr>
          <w:p w14:paraId="2DE64E8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13015</w:t>
            </w:r>
          </w:p>
        </w:tc>
        <w:tc>
          <w:tcPr>
            <w:tcW w:w="637" w:type="dxa"/>
            <w:vAlign w:val="center"/>
            <w:hideMark/>
          </w:tcPr>
          <w:p w14:paraId="7760183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1360" w:type="dxa"/>
            <w:vAlign w:val="center"/>
            <w:hideMark/>
          </w:tcPr>
          <w:p w14:paraId="3C8CE6A5"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r w:rsidR="009F12A5" w14:paraId="7A5BD992" w14:textId="77777777" w:rsidTr="00186FFB">
        <w:trPr>
          <w:gridAfter w:val="1"/>
          <w:wAfter w:w="1628" w:type="dxa"/>
          <w:cantSplit/>
        </w:trPr>
        <w:tc>
          <w:tcPr>
            <w:tcW w:w="714" w:type="dxa"/>
            <w:vAlign w:val="center"/>
            <w:hideMark/>
          </w:tcPr>
          <w:p w14:paraId="335466E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47FBCD95"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4815" w:type="dxa"/>
            <w:gridSpan w:val="2"/>
            <w:vAlign w:val="center"/>
            <w:hideMark/>
          </w:tcPr>
          <w:p w14:paraId="220AB30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748" w:type="dxa"/>
            <w:vAlign w:val="center"/>
            <w:hideMark/>
          </w:tcPr>
          <w:p w14:paraId="0F8314F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13015</w:t>
            </w:r>
          </w:p>
        </w:tc>
        <w:tc>
          <w:tcPr>
            <w:tcW w:w="637" w:type="dxa"/>
            <w:vAlign w:val="center"/>
            <w:hideMark/>
          </w:tcPr>
          <w:p w14:paraId="32C755F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360" w:type="dxa"/>
            <w:vAlign w:val="center"/>
            <w:hideMark/>
          </w:tcPr>
          <w:p w14:paraId="243AAF17"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740 195,00</w:t>
            </w:r>
          </w:p>
        </w:tc>
      </w:tr>
      <w:tr w:rsidR="009F12A5" w14:paraId="29C12497" w14:textId="77777777" w:rsidTr="00186FFB">
        <w:trPr>
          <w:gridAfter w:val="1"/>
          <w:wAfter w:w="1628" w:type="dxa"/>
          <w:cantSplit/>
        </w:trPr>
        <w:tc>
          <w:tcPr>
            <w:tcW w:w="714" w:type="dxa"/>
            <w:vAlign w:val="center"/>
            <w:hideMark/>
          </w:tcPr>
          <w:p w14:paraId="30B6BC8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6D6BAF6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4815" w:type="dxa"/>
            <w:gridSpan w:val="2"/>
            <w:vAlign w:val="center"/>
            <w:hideMark/>
          </w:tcPr>
          <w:p w14:paraId="5735083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748" w:type="dxa"/>
            <w:vAlign w:val="center"/>
            <w:hideMark/>
          </w:tcPr>
          <w:p w14:paraId="2889F5E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13015</w:t>
            </w:r>
          </w:p>
        </w:tc>
        <w:tc>
          <w:tcPr>
            <w:tcW w:w="637" w:type="dxa"/>
            <w:vAlign w:val="center"/>
            <w:hideMark/>
          </w:tcPr>
          <w:p w14:paraId="4FAAC44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360" w:type="dxa"/>
            <w:vAlign w:val="center"/>
            <w:hideMark/>
          </w:tcPr>
          <w:p w14:paraId="6537D3B1"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183 568,00</w:t>
            </w:r>
          </w:p>
        </w:tc>
      </w:tr>
      <w:tr w:rsidR="009F12A5" w14:paraId="79985513" w14:textId="77777777" w:rsidTr="00186FFB">
        <w:trPr>
          <w:gridAfter w:val="1"/>
          <w:wAfter w:w="1628" w:type="dxa"/>
          <w:cantSplit/>
        </w:trPr>
        <w:tc>
          <w:tcPr>
            <w:tcW w:w="714" w:type="dxa"/>
            <w:vAlign w:val="center"/>
            <w:hideMark/>
          </w:tcPr>
          <w:p w14:paraId="71A56EE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729D4B2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4815" w:type="dxa"/>
            <w:gridSpan w:val="2"/>
            <w:vAlign w:val="center"/>
            <w:hideMark/>
          </w:tcPr>
          <w:p w14:paraId="17599F25"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748" w:type="dxa"/>
            <w:vAlign w:val="center"/>
            <w:hideMark/>
          </w:tcPr>
          <w:p w14:paraId="643AFEE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13015</w:t>
            </w:r>
          </w:p>
        </w:tc>
        <w:tc>
          <w:tcPr>
            <w:tcW w:w="637" w:type="dxa"/>
            <w:vAlign w:val="center"/>
            <w:hideMark/>
          </w:tcPr>
          <w:p w14:paraId="46526B3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360" w:type="dxa"/>
            <w:vAlign w:val="center"/>
            <w:hideMark/>
          </w:tcPr>
          <w:p w14:paraId="62E801C2"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66 618,00</w:t>
            </w:r>
          </w:p>
        </w:tc>
      </w:tr>
      <w:tr w:rsidR="009F12A5" w14:paraId="32D7E9C7" w14:textId="77777777" w:rsidTr="00186FFB">
        <w:trPr>
          <w:gridAfter w:val="1"/>
          <w:wAfter w:w="1628" w:type="dxa"/>
          <w:cantSplit/>
        </w:trPr>
        <w:tc>
          <w:tcPr>
            <w:tcW w:w="714" w:type="dxa"/>
            <w:vAlign w:val="center"/>
            <w:hideMark/>
          </w:tcPr>
          <w:p w14:paraId="6404C5C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2624DB62"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4815" w:type="dxa"/>
            <w:gridSpan w:val="2"/>
            <w:vAlign w:val="center"/>
            <w:hideMark/>
          </w:tcPr>
          <w:p w14:paraId="6F0101E2"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748" w:type="dxa"/>
            <w:vAlign w:val="center"/>
            <w:hideMark/>
          </w:tcPr>
          <w:p w14:paraId="14B23FA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13015</w:t>
            </w:r>
          </w:p>
        </w:tc>
        <w:tc>
          <w:tcPr>
            <w:tcW w:w="637" w:type="dxa"/>
            <w:vAlign w:val="center"/>
            <w:hideMark/>
          </w:tcPr>
          <w:p w14:paraId="1540A99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360" w:type="dxa"/>
            <w:vAlign w:val="center"/>
            <w:hideMark/>
          </w:tcPr>
          <w:p w14:paraId="6CB690A5"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3 109,00</w:t>
            </w:r>
          </w:p>
        </w:tc>
      </w:tr>
    </w:tbl>
    <w:p w14:paraId="2030370F"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74BD0407"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Odbor sociálních věcí a Kancelář ředitele navrhují rozpočtové opatření, kterým dojde k navýšení příjmů a výdajů dle Rozhodnutí č. 1 č. j. MPSV-2022/68815-227/1 (avízo ze dne 27. 4. 2022 č. j. MPSV</w:t>
      </w:r>
      <w:r>
        <w:rPr>
          <w:rFonts w:ascii="Arial" w:hAnsi="Arial" w:cs="Arial"/>
          <w:color w:val="000000"/>
          <w:sz w:val="20"/>
          <w:szCs w:val="20"/>
        </w:rPr>
        <w:noBreakHyphen/>
        <w:t>2022/71715</w:t>
      </w:r>
      <w:r>
        <w:rPr>
          <w:rFonts w:ascii="Arial" w:hAnsi="Arial" w:cs="Arial"/>
          <w:color w:val="000000"/>
          <w:sz w:val="20"/>
          <w:szCs w:val="20"/>
        </w:rPr>
        <w:noBreakHyphen/>
        <w:t xml:space="preserve">227/1) o poskytnutí dotace z kapitoly 313 – MPSV státního rozpočtu na rok 2022 (na výkon činností sociální práce podle ustanovení § 93a zákona o sociálních službách). </w:t>
      </w:r>
      <w:r>
        <w:rPr>
          <w:rFonts w:ascii="Arial" w:hAnsi="Arial" w:cs="Arial"/>
          <w:b/>
          <w:bCs/>
          <w:color w:val="000000"/>
          <w:sz w:val="20"/>
          <w:szCs w:val="20"/>
        </w:rPr>
        <w:t>Bez dopadu do salda.</w:t>
      </w:r>
    </w:p>
    <w:p w14:paraId="1250689F"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17"/>
          <w:szCs w:val="17"/>
        </w:rPr>
      </w:pPr>
    </w:p>
    <w:tbl>
      <w:tblPr>
        <w:tblW w:w="808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407"/>
        <w:gridCol w:w="637"/>
        <w:gridCol w:w="1637"/>
        <w:gridCol w:w="1425"/>
        <w:gridCol w:w="1022"/>
      </w:tblGrid>
      <w:tr w:rsidR="009F12A5" w14:paraId="700B7FEE" w14:textId="77777777" w:rsidTr="00186FFB">
        <w:trPr>
          <w:cantSplit/>
        </w:trPr>
        <w:tc>
          <w:tcPr>
            <w:tcW w:w="2958" w:type="dxa"/>
            <w:gridSpan w:val="3"/>
            <w:hideMark/>
          </w:tcPr>
          <w:p w14:paraId="31CA5AC7"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color w:val="000000"/>
                <w:sz w:val="2"/>
                <w:szCs w:val="2"/>
              </w:rPr>
              <w:t> </w:t>
            </w:r>
            <w:r>
              <w:rPr>
                <w:rFonts w:ascii="Arial" w:hAnsi="Arial" w:cs="Arial"/>
                <w:b/>
                <w:bCs/>
                <w:color w:val="000000"/>
                <w:sz w:val="20"/>
                <w:szCs w:val="20"/>
              </w:rPr>
              <w:t>Rozpočtové opatření č.</w:t>
            </w:r>
          </w:p>
        </w:tc>
        <w:tc>
          <w:tcPr>
            <w:tcW w:w="5131" w:type="dxa"/>
            <w:gridSpan w:val="5"/>
            <w:hideMark/>
          </w:tcPr>
          <w:p w14:paraId="3B0954EB"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148/R</w:t>
            </w:r>
          </w:p>
        </w:tc>
      </w:tr>
      <w:tr w:rsidR="009F12A5" w14:paraId="157DDD44" w14:textId="77777777" w:rsidTr="00186FFB">
        <w:trPr>
          <w:gridAfter w:val="1"/>
          <w:wAfter w:w="1023" w:type="dxa"/>
          <w:cantSplit/>
        </w:trPr>
        <w:tc>
          <w:tcPr>
            <w:tcW w:w="714" w:type="dxa"/>
            <w:vAlign w:val="center"/>
            <w:hideMark/>
          </w:tcPr>
          <w:p w14:paraId="0437AF06"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651" w:type="dxa"/>
            <w:gridSpan w:val="3"/>
            <w:vAlign w:val="center"/>
            <w:hideMark/>
          </w:tcPr>
          <w:p w14:paraId="6742197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DD81BC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6AFC0C6"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6F83270C"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6A2FB414" w14:textId="77777777" w:rsidTr="00186FFB">
        <w:trPr>
          <w:gridAfter w:val="1"/>
          <w:wAfter w:w="1023" w:type="dxa"/>
          <w:cantSplit/>
        </w:trPr>
        <w:tc>
          <w:tcPr>
            <w:tcW w:w="714" w:type="dxa"/>
            <w:hideMark/>
          </w:tcPr>
          <w:p w14:paraId="189E2E6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07660D5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1937" w:type="dxa"/>
            <w:gridSpan w:val="2"/>
            <w:hideMark/>
          </w:tcPr>
          <w:p w14:paraId="71199A3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637" w:type="dxa"/>
            <w:hideMark/>
          </w:tcPr>
          <w:p w14:paraId="7E3F10B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tcPr>
          <w:p w14:paraId="54722928" w14:textId="77777777" w:rsidR="009F12A5" w:rsidRDefault="009F12A5">
            <w:pPr>
              <w:widowControl w:val="0"/>
              <w:autoSpaceDE w:val="0"/>
              <w:autoSpaceDN w:val="0"/>
              <w:adjustRightInd w:val="0"/>
              <w:jc w:val="center"/>
              <w:rPr>
                <w:rFonts w:ascii="Arial" w:hAnsi="Arial" w:cs="Arial"/>
                <w:color w:val="000000"/>
                <w:sz w:val="20"/>
                <w:szCs w:val="20"/>
              </w:rPr>
            </w:pPr>
          </w:p>
        </w:tc>
        <w:tc>
          <w:tcPr>
            <w:tcW w:w="1426" w:type="dxa"/>
            <w:hideMark/>
          </w:tcPr>
          <w:p w14:paraId="3AA1BF2B"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1 500 000,00</w:t>
            </w:r>
          </w:p>
        </w:tc>
      </w:tr>
      <w:tr w:rsidR="009F12A5" w14:paraId="41D46440" w14:textId="77777777" w:rsidTr="00186FFB">
        <w:trPr>
          <w:gridAfter w:val="1"/>
          <w:wAfter w:w="1023" w:type="dxa"/>
          <w:cantSplit/>
        </w:trPr>
        <w:tc>
          <w:tcPr>
            <w:tcW w:w="714" w:type="dxa"/>
            <w:hideMark/>
          </w:tcPr>
          <w:p w14:paraId="431C4CD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2FBCAB53"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1937" w:type="dxa"/>
            <w:gridSpan w:val="2"/>
            <w:hideMark/>
          </w:tcPr>
          <w:p w14:paraId="7405531C"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0B524FB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hideMark/>
          </w:tcPr>
          <w:p w14:paraId="6FC8BA6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9106085000000</w:t>
            </w:r>
          </w:p>
        </w:tc>
        <w:tc>
          <w:tcPr>
            <w:tcW w:w="1426" w:type="dxa"/>
            <w:hideMark/>
          </w:tcPr>
          <w:p w14:paraId="02A2FD19"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-1 500 000,00</w:t>
            </w:r>
          </w:p>
        </w:tc>
      </w:tr>
    </w:tbl>
    <w:p w14:paraId="0C16BFA0"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5FC21578"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hospodářské a majetkové správy navrhuje rozpočtové opatření k navýšení rozpočtové alokace pro opravy a udržování objektů krajského úřadu v celkové výši 1 500 tis. Kč. Důvodem je potřebná realizace úprav prostor jídelny v prostorách KÚ a větší rozsah plánované opravy střechy na budově v ul. B. Němcové. Finanční prostředky budou ve spolupráci s Oddělením přípravy a realizace pozemních staveb zajištěny převodem příslušné části z alokace dosud nesesmluvněných prostředků na úpravu IV. patra obj. E, KÚ I., která se již nestihne v roce 2022 v plném rozsahu realizovat a bude muset být rozložena i do následujícího roku. </w:t>
      </w:r>
      <w:r>
        <w:rPr>
          <w:rFonts w:ascii="Arial" w:hAnsi="Arial" w:cs="Arial"/>
          <w:b/>
          <w:bCs/>
          <w:color w:val="000000"/>
          <w:sz w:val="20"/>
          <w:szCs w:val="20"/>
        </w:rPr>
        <w:t>Bez dopadu do salda.</w:t>
      </w:r>
    </w:p>
    <w:p w14:paraId="33BE8D36"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1233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4822"/>
        <w:gridCol w:w="603"/>
        <w:gridCol w:w="1293"/>
        <w:gridCol w:w="2655"/>
      </w:tblGrid>
      <w:tr w:rsidR="009F12A5" w14:paraId="61888168" w14:textId="77777777" w:rsidTr="00186FFB">
        <w:trPr>
          <w:cantSplit/>
        </w:trPr>
        <w:tc>
          <w:tcPr>
            <w:tcW w:w="2958" w:type="dxa"/>
            <w:gridSpan w:val="3"/>
            <w:hideMark/>
          </w:tcPr>
          <w:p w14:paraId="303C2AAF"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9375" w:type="dxa"/>
            <w:gridSpan w:val="4"/>
            <w:hideMark/>
          </w:tcPr>
          <w:p w14:paraId="0F3E3BCB"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149/R</w:t>
            </w:r>
          </w:p>
        </w:tc>
      </w:tr>
      <w:tr w:rsidR="009F12A5" w14:paraId="38A8CAC6" w14:textId="77777777" w:rsidTr="00186FFB">
        <w:trPr>
          <w:gridAfter w:val="1"/>
          <w:wAfter w:w="2656" w:type="dxa"/>
          <w:cantSplit/>
        </w:trPr>
        <w:tc>
          <w:tcPr>
            <w:tcW w:w="714" w:type="dxa"/>
            <w:vAlign w:val="center"/>
            <w:hideMark/>
          </w:tcPr>
          <w:p w14:paraId="4CD9687E"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7067" w:type="dxa"/>
            <w:gridSpan w:val="3"/>
            <w:vAlign w:val="center"/>
            <w:hideMark/>
          </w:tcPr>
          <w:p w14:paraId="4B8A9153"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1DF5F80B"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00397E24"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3C25822F" w14:textId="77777777" w:rsidTr="00186FFB">
        <w:trPr>
          <w:gridAfter w:val="1"/>
          <w:wAfter w:w="2656" w:type="dxa"/>
          <w:cantSplit/>
        </w:trPr>
        <w:tc>
          <w:tcPr>
            <w:tcW w:w="714" w:type="dxa"/>
            <w:vAlign w:val="center"/>
            <w:hideMark/>
          </w:tcPr>
          <w:p w14:paraId="3E77E16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5213</w:t>
            </w:r>
          </w:p>
        </w:tc>
        <w:tc>
          <w:tcPr>
            <w:tcW w:w="714" w:type="dxa"/>
            <w:vAlign w:val="center"/>
            <w:hideMark/>
          </w:tcPr>
          <w:p w14:paraId="180EFB9F"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5903</w:t>
            </w:r>
          </w:p>
        </w:tc>
        <w:tc>
          <w:tcPr>
            <w:tcW w:w="6353" w:type="dxa"/>
            <w:gridSpan w:val="2"/>
            <w:vAlign w:val="center"/>
            <w:hideMark/>
          </w:tcPr>
          <w:p w14:paraId="11D7B604"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Rezerva na krizová opatření</w:t>
            </w:r>
          </w:p>
        </w:tc>
        <w:tc>
          <w:tcPr>
            <w:tcW w:w="603" w:type="dxa"/>
            <w:vAlign w:val="center"/>
            <w:hideMark/>
          </w:tcPr>
          <w:p w14:paraId="1B6E743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293" w:type="dxa"/>
            <w:vAlign w:val="center"/>
            <w:hideMark/>
          </w:tcPr>
          <w:p w14:paraId="776D6E18"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-606 530,00</w:t>
            </w:r>
          </w:p>
        </w:tc>
      </w:tr>
      <w:tr w:rsidR="009F12A5" w14:paraId="6CDE25AE" w14:textId="77777777" w:rsidTr="00186FFB">
        <w:trPr>
          <w:gridAfter w:val="1"/>
          <w:wAfter w:w="2656" w:type="dxa"/>
          <w:cantSplit/>
        </w:trPr>
        <w:tc>
          <w:tcPr>
            <w:tcW w:w="714" w:type="dxa"/>
            <w:vAlign w:val="center"/>
            <w:hideMark/>
          </w:tcPr>
          <w:p w14:paraId="06001B7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4D2A8EA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6353" w:type="dxa"/>
            <w:gridSpan w:val="2"/>
            <w:vAlign w:val="center"/>
            <w:hideMark/>
          </w:tcPr>
          <w:p w14:paraId="74AE8DA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603" w:type="dxa"/>
            <w:vAlign w:val="center"/>
            <w:hideMark/>
          </w:tcPr>
          <w:p w14:paraId="677C3CD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2436FEEA"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91 891,00</w:t>
            </w:r>
          </w:p>
        </w:tc>
      </w:tr>
      <w:tr w:rsidR="009F12A5" w14:paraId="05801DCC" w14:textId="77777777" w:rsidTr="00186FFB">
        <w:trPr>
          <w:gridAfter w:val="1"/>
          <w:wAfter w:w="2656" w:type="dxa"/>
          <w:cantSplit/>
        </w:trPr>
        <w:tc>
          <w:tcPr>
            <w:tcW w:w="714" w:type="dxa"/>
            <w:vAlign w:val="center"/>
            <w:hideMark/>
          </w:tcPr>
          <w:p w14:paraId="215879C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5A447A9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5021</w:t>
            </w:r>
          </w:p>
        </w:tc>
        <w:tc>
          <w:tcPr>
            <w:tcW w:w="6353" w:type="dxa"/>
            <w:gridSpan w:val="2"/>
            <w:vAlign w:val="center"/>
            <w:hideMark/>
          </w:tcPr>
          <w:p w14:paraId="1020E980"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osobní výdaje</w:t>
            </w:r>
          </w:p>
        </w:tc>
        <w:tc>
          <w:tcPr>
            <w:tcW w:w="603" w:type="dxa"/>
            <w:vAlign w:val="center"/>
            <w:hideMark/>
          </w:tcPr>
          <w:p w14:paraId="59AA8EC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7F33E90A"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360 000,00</w:t>
            </w:r>
          </w:p>
        </w:tc>
      </w:tr>
      <w:tr w:rsidR="009F12A5" w14:paraId="03809F6D" w14:textId="77777777" w:rsidTr="00186FFB">
        <w:trPr>
          <w:gridAfter w:val="1"/>
          <w:wAfter w:w="2656" w:type="dxa"/>
          <w:cantSplit/>
        </w:trPr>
        <w:tc>
          <w:tcPr>
            <w:tcW w:w="714" w:type="dxa"/>
            <w:vAlign w:val="center"/>
            <w:hideMark/>
          </w:tcPr>
          <w:p w14:paraId="1F03C3A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6E75750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6353" w:type="dxa"/>
            <w:gridSpan w:val="2"/>
            <w:vAlign w:val="center"/>
            <w:hideMark/>
          </w:tcPr>
          <w:p w14:paraId="2B181A9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603" w:type="dxa"/>
            <w:vAlign w:val="center"/>
            <w:hideMark/>
          </w:tcPr>
          <w:p w14:paraId="56C1B70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60965D28"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112 070,00</w:t>
            </w:r>
          </w:p>
        </w:tc>
      </w:tr>
      <w:tr w:rsidR="009F12A5" w14:paraId="140BC6B6" w14:textId="77777777" w:rsidTr="00186FFB">
        <w:trPr>
          <w:gridAfter w:val="1"/>
          <w:wAfter w:w="2656" w:type="dxa"/>
          <w:cantSplit/>
        </w:trPr>
        <w:tc>
          <w:tcPr>
            <w:tcW w:w="714" w:type="dxa"/>
            <w:vAlign w:val="center"/>
            <w:hideMark/>
          </w:tcPr>
          <w:p w14:paraId="7870CE8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1AB0A24F"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6353" w:type="dxa"/>
            <w:gridSpan w:val="2"/>
            <w:vAlign w:val="center"/>
            <w:hideMark/>
          </w:tcPr>
          <w:p w14:paraId="054F7543"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603" w:type="dxa"/>
            <w:vAlign w:val="center"/>
            <w:hideMark/>
          </w:tcPr>
          <w:p w14:paraId="5452468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7368BC46"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40 671,00</w:t>
            </w:r>
          </w:p>
        </w:tc>
      </w:tr>
      <w:tr w:rsidR="009F12A5" w14:paraId="4DCE131E" w14:textId="77777777" w:rsidTr="00186FFB">
        <w:trPr>
          <w:gridAfter w:val="1"/>
          <w:wAfter w:w="2656" w:type="dxa"/>
          <w:cantSplit/>
        </w:trPr>
        <w:tc>
          <w:tcPr>
            <w:tcW w:w="714" w:type="dxa"/>
            <w:vAlign w:val="center"/>
            <w:hideMark/>
          </w:tcPr>
          <w:p w14:paraId="22D3029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1416555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6353" w:type="dxa"/>
            <w:gridSpan w:val="2"/>
            <w:vAlign w:val="center"/>
            <w:hideMark/>
          </w:tcPr>
          <w:p w14:paraId="37D483D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603" w:type="dxa"/>
            <w:vAlign w:val="center"/>
            <w:hideMark/>
          </w:tcPr>
          <w:p w14:paraId="6ED34A9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3AE066A1"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1 898,00</w:t>
            </w:r>
          </w:p>
        </w:tc>
      </w:tr>
    </w:tbl>
    <w:p w14:paraId="75C03D90"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6B06AB15"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ekonomický spolu s Kanceláří ředitele navrhují rozpočtové opatření na zapojení části finančních prostředků krizové rezervy kraje za účelem rozpočtového krytí mimořádných mzdových výdajů za výpomoc pracovníků KÚ a zdravotníků ČČK vynaloženou v souvislosti s jejich službami v Krajském asistenčním centru pomoci uprchlíkům (KACPU). Vyčíslení vychází z již realizovaných mzdových výdajů KÚ v období březen – duben 2022, vyčíslených dle skutečnosti, a dále z předpokládaného objemu výdajů z uzavřených dohod o provedení práce se zdravotníky, kteří na KACPU budou zajišťovat zdravotnické služby v období květen – červen 2022. Tyto výdaje budou z důvodu vykazování sledovány pod speciálním § 6221 Humanitární zahraniční pomoc přímá. Pravomoc k nakládání s prostředky krizové rezervy je svěřena panu hejtmanovi, ale protože nejde o akutní potřebu řešení, je rozpočtové opatření nad rámec pravidel předloženo ke schválení radě kraje. </w:t>
      </w:r>
      <w:r>
        <w:rPr>
          <w:rFonts w:ascii="Arial" w:hAnsi="Arial" w:cs="Arial"/>
          <w:b/>
          <w:bCs/>
          <w:color w:val="000000"/>
          <w:sz w:val="20"/>
          <w:szCs w:val="20"/>
        </w:rPr>
        <w:t>Bez dopadu do salda.</w:t>
      </w:r>
    </w:p>
    <w:p w14:paraId="79DE2283"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946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1"/>
        <w:gridCol w:w="3221"/>
        <w:gridCol w:w="525"/>
        <w:gridCol w:w="603"/>
        <w:gridCol w:w="860"/>
        <w:gridCol w:w="1295"/>
      </w:tblGrid>
      <w:tr w:rsidR="009F12A5" w14:paraId="1C9BC8A8" w14:textId="77777777" w:rsidTr="00186FFB">
        <w:trPr>
          <w:cantSplit/>
        </w:trPr>
        <w:tc>
          <w:tcPr>
            <w:tcW w:w="2958" w:type="dxa"/>
            <w:gridSpan w:val="3"/>
            <w:hideMark/>
          </w:tcPr>
          <w:p w14:paraId="59DEEC5B"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00" w:type="dxa"/>
            <w:gridSpan w:val="5"/>
            <w:hideMark/>
          </w:tcPr>
          <w:p w14:paraId="581E4722"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150/R</w:t>
            </w:r>
          </w:p>
        </w:tc>
      </w:tr>
      <w:tr w:rsidR="009F12A5" w14:paraId="0FFA0A89" w14:textId="77777777" w:rsidTr="00186FFB">
        <w:trPr>
          <w:cantSplit/>
        </w:trPr>
        <w:tc>
          <w:tcPr>
            <w:tcW w:w="714" w:type="dxa"/>
            <w:vAlign w:val="center"/>
            <w:hideMark/>
          </w:tcPr>
          <w:p w14:paraId="1F6D9EB0"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4B6D8E9E"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45052495"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1593228"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05E6140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669C29BC"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3B752219" w14:textId="77777777" w:rsidTr="00186FFB">
        <w:trPr>
          <w:cantSplit/>
        </w:trPr>
        <w:tc>
          <w:tcPr>
            <w:tcW w:w="714" w:type="dxa"/>
            <w:hideMark/>
          </w:tcPr>
          <w:p w14:paraId="0672D93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7F03528A"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3D82703E"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5018DAF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6494BA1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38B35946" w14:textId="77777777" w:rsidR="009F12A5" w:rsidRDefault="009F12A5">
            <w:pPr>
              <w:widowControl w:val="0"/>
              <w:autoSpaceDE w:val="0"/>
              <w:autoSpaceDN w:val="0"/>
              <w:adjustRightInd w:val="0"/>
              <w:jc w:val="center"/>
              <w:rPr>
                <w:rFonts w:ascii="Arial" w:hAnsi="Arial" w:cs="Arial"/>
                <w:color w:val="000000"/>
                <w:sz w:val="20"/>
                <w:szCs w:val="20"/>
              </w:rPr>
            </w:pPr>
          </w:p>
        </w:tc>
        <w:tc>
          <w:tcPr>
            <w:tcW w:w="1293" w:type="dxa"/>
            <w:hideMark/>
          </w:tcPr>
          <w:p w14:paraId="53749B42"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-77 116,00</w:t>
            </w:r>
          </w:p>
        </w:tc>
      </w:tr>
      <w:tr w:rsidR="009F12A5" w14:paraId="63822A64" w14:textId="77777777" w:rsidTr="00186FFB">
        <w:trPr>
          <w:cantSplit/>
        </w:trPr>
        <w:tc>
          <w:tcPr>
            <w:tcW w:w="714" w:type="dxa"/>
            <w:hideMark/>
          </w:tcPr>
          <w:p w14:paraId="17A9DAD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6A3E62E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7665BD44"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381AC91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76A287F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5448246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407202</w:t>
            </w:r>
          </w:p>
        </w:tc>
        <w:tc>
          <w:tcPr>
            <w:tcW w:w="1293" w:type="dxa"/>
            <w:hideMark/>
          </w:tcPr>
          <w:p w14:paraId="6EA8F9C0"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1 051,00</w:t>
            </w:r>
          </w:p>
        </w:tc>
      </w:tr>
      <w:tr w:rsidR="009F12A5" w14:paraId="7D70B066" w14:textId="77777777" w:rsidTr="00186FFB">
        <w:trPr>
          <w:cantSplit/>
        </w:trPr>
        <w:tc>
          <w:tcPr>
            <w:tcW w:w="714" w:type="dxa"/>
            <w:hideMark/>
          </w:tcPr>
          <w:p w14:paraId="13A1310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29E3505C"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08E995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499D4FC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3309A55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1417ADC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407203</w:t>
            </w:r>
          </w:p>
        </w:tc>
        <w:tc>
          <w:tcPr>
            <w:tcW w:w="1293" w:type="dxa"/>
            <w:hideMark/>
          </w:tcPr>
          <w:p w14:paraId="6B7187B9"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29 025,00</w:t>
            </w:r>
          </w:p>
        </w:tc>
      </w:tr>
      <w:tr w:rsidR="009F12A5" w14:paraId="0963D678" w14:textId="77777777" w:rsidTr="00186FFB">
        <w:trPr>
          <w:cantSplit/>
        </w:trPr>
        <w:tc>
          <w:tcPr>
            <w:tcW w:w="714" w:type="dxa"/>
            <w:hideMark/>
          </w:tcPr>
          <w:p w14:paraId="672C445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2846D79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0C95362"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0690B1C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78016E6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69F4F4A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403216</w:t>
            </w:r>
          </w:p>
        </w:tc>
        <w:tc>
          <w:tcPr>
            <w:tcW w:w="1293" w:type="dxa"/>
            <w:hideMark/>
          </w:tcPr>
          <w:p w14:paraId="75599987"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9 900,00</w:t>
            </w:r>
          </w:p>
        </w:tc>
      </w:tr>
      <w:tr w:rsidR="009F12A5" w14:paraId="10B07EDB" w14:textId="77777777" w:rsidTr="00186FFB">
        <w:trPr>
          <w:cantSplit/>
        </w:trPr>
        <w:tc>
          <w:tcPr>
            <w:tcW w:w="714" w:type="dxa"/>
            <w:hideMark/>
          </w:tcPr>
          <w:p w14:paraId="562767F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40CCA60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06095972"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2FB91F2A"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6BED634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0D07610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405209</w:t>
            </w:r>
          </w:p>
        </w:tc>
        <w:tc>
          <w:tcPr>
            <w:tcW w:w="1293" w:type="dxa"/>
            <w:hideMark/>
          </w:tcPr>
          <w:p w14:paraId="6F2244A6"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7 020,00</w:t>
            </w:r>
          </w:p>
        </w:tc>
      </w:tr>
      <w:tr w:rsidR="009F12A5" w14:paraId="5ED7C874" w14:textId="77777777" w:rsidTr="00186FFB">
        <w:trPr>
          <w:cantSplit/>
        </w:trPr>
        <w:tc>
          <w:tcPr>
            <w:tcW w:w="714" w:type="dxa"/>
            <w:hideMark/>
          </w:tcPr>
          <w:p w14:paraId="5DFF566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27A3564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031FB52"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5883599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4211102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23A4C21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403214</w:t>
            </w:r>
          </w:p>
        </w:tc>
        <w:tc>
          <w:tcPr>
            <w:tcW w:w="1293" w:type="dxa"/>
            <w:hideMark/>
          </w:tcPr>
          <w:p w14:paraId="02B7C39B"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30 120,00</w:t>
            </w:r>
          </w:p>
        </w:tc>
      </w:tr>
    </w:tbl>
    <w:p w14:paraId="1731FE5C"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73F7CF55"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navýšení provozního příspěvku školám z důvodu dofinancování uměleckých soutěží vyhlašovaných MŠMT. Prostředky jsou uvolňovány z dosud nerozdělené alokace rozpočtu pro soutěže. Jedná se o tyto školy:</w:t>
      </w:r>
    </w:p>
    <w:p w14:paraId="04D9EDC3" w14:textId="77777777" w:rsidR="009F12A5" w:rsidRDefault="009F12A5" w:rsidP="00186FFB">
      <w:pPr>
        <w:widowControl w:val="0"/>
        <w:numPr>
          <w:ilvl w:val="0"/>
          <w:numId w:val="1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Soběslav, Školní náměstí 56 (1 051,00 Kč), </w:t>
      </w:r>
    </w:p>
    <w:p w14:paraId="37830B50" w14:textId="77777777" w:rsidR="009F12A5" w:rsidRDefault="009F12A5" w:rsidP="00186FFB">
      <w:pPr>
        <w:widowControl w:val="0"/>
        <w:numPr>
          <w:ilvl w:val="0"/>
          <w:numId w:val="1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Sezimovo Ústí, Nerudova 648 (29 025,00 Kč),</w:t>
      </w:r>
    </w:p>
    <w:p w14:paraId="3955BBC1" w14:textId="77777777" w:rsidR="009F12A5" w:rsidRDefault="009F12A5" w:rsidP="00186FFB">
      <w:pPr>
        <w:widowControl w:val="0"/>
        <w:numPr>
          <w:ilvl w:val="0"/>
          <w:numId w:val="1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Dačice, Antonínská 93/II (9 900,00 Kč), </w:t>
      </w:r>
    </w:p>
    <w:p w14:paraId="29109DBA" w14:textId="77777777" w:rsidR="009F12A5" w:rsidRDefault="009F12A5" w:rsidP="00186FFB">
      <w:pPr>
        <w:widowControl w:val="0"/>
        <w:numPr>
          <w:ilvl w:val="0"/>
          <w:numId w:val="1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Vimperk, Nerudova 267 (7 020,00 Kč), </w:t>
      </w:r>
    </w:p>
    <w:p w14:paraId="7D7FAE66" w14:textId="77777777" w:rsidR="009F12A5" w:rsidRDefault="009F12A5" w:rsidP="00186FFB">
      <w:pPr>
        <w:widowControl w:val="0"/>
        <w:numPr>
          <w:ilvl w:val="0"/>
          <w:numId w:val="1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Vítězslava Nováka, Jindřichův Hradec, Janderova 165/II. (30 120,00 Kč). </w:t>
      </w:r>
    </w:p>
    <w:p w14:paraId="26528A59"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47924595"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30"/>
        <w:gridCol w:w="2770"/>
        <w:gridCol w:w="1193"/>
        <w:gridCol w:w="603"/>
        <w:gridCol w:w="859"/>
        <w:gridCol w:w="1294"/>
      </w:tblGrid>
      <w:tr w:rsidR="009F12A5" w14:paraId="2C6A9465" w14:textId="77777777" w:rsidTr="00186FFB">
        <w:trPr>
          <w:cantSplit/>
        </w:trPr>
        <w:tc>
          <w:tcPr>
            <w:tcW w:w="2958" w:type="dxa"/>
            <w:gridSpan w:val="3"/>
            <w:hideMark/>
          </w:tcPr>
          <w:p w14:paraId="51844962"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20" w:type="dxa"/>
            <w:gridSpan w:val="5"/>
            <w:hideMark/>
          </w:tcPr>
          <w:p w14:paraId="5B000FCA"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151/R</w:t>
            </w:r>
          </w:p>
        </w:tc>
      </w:tr>
      <w:tr w:rsidR="009F12A5" w14:paraId="201459DB" w14:textId="77777777" w:rsidTr="00186FFB">
        <w:trPr>
          <w:cantSplit/>
        </w:trPr>
        <w:tc>
          <w:tcPr>
            <w:tcW w:w="714" w:type="dxa"/>
            <w:vAlign w:val="center"/>
            <w:hideMark/>
          </w:tcPr>
          <w:p w14:paraId="0FCBC2A2"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15" w:type="dxa"/>
            <w:gridSpan w:val="3"/>
            <w:vAlign w:val="center"/>
            <w:hideMark/>
          </w:tcPr>
          <w:p w14:paraId="16F66F76"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071EB49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00303E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4EBAC40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6E00644A"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217BE4AF" w14:textId="77777777" w:rsidTr="00186FFB">
        <w:trPr>
          <w:cantSplit/>
        </w:trPr>
        <w:tc>
          <w:tcPr>
            <w:tcW w:w="714" w:type="dxa"/>
            <w:vAlign w:val="center"/>
            <w:hideMark/>
          </w:tcPr>
          <w:p w14:paraId="47C7DA7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59159C2A"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2D14DE4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14A066F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689BFB4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4302FCC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401207</w:t>
            </w:r>
          </w:p>
        </w:tc>
        <w:tc>
          <w:tcPr>
            <w:tcW w:w="1293" w:type="dxa"/>
            <w:vAlign w:val="center"/>
            <w:hideMark/>
          </w:tcPr>
          <w:p w14:paraId="64A8240D"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2 600,68</w:t>
            </w:r>
          </w:p>
        </w:tc>
      </w:tr>
      <w:tr w:rsidR="009F12A5" w14:paraId="4071DDF1" w14:textId="77777777" w:rsidTr="00186FFB">
        <w:trPr>
          <w:cantSplit/>
        </w:trPr>
        <w:tc>
          <w:tcPr>
            <w:tcW w:w="714" w:type="dxa"/>
            <w:vAlign w:val="center"/>
            <w:hideMark/>
          </w:tcPr>
          <w:p w14:paraId="2900DEE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2172EDE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511E5990"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145ED98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15CCFA2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73A63EC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401207</w:t>
            </w:r>
          </w:p>
        </w:tc>
        <w:tc>
          <w:tcPr>
            <w:tcW w:w="1293" w:type="dxa"/>
            <w:vAlign w:val="center"/>
            <w:hideMark/>
          </w:tcPr>
          <w:p w14:paraId="4BC42FFD"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14 737,32</w:t>
            </w:r>
          </w:p>
        </w:tc>
      </w:tr>
      <w:tr w:rsidR="009F12A5" w14:paraId="56D7026A" w14:textId="77777777" w:rsidTr="00186FFB">
        <w:trPr>
          <w:cantSplit/>
        </w:trPr>
        <w:tc>
          <w:tcPr>
            <w:tcW w:w="714" w:type="dxa"/>
            <w:vAlign w:val="center"/>
            <w:hideMark/>
          </w:tcPr>
          <w:p w14:paraId="6B5C490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4E699F20"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450A80E4"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3EFF84B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6B9445A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32416007" w14:textId="77777777" w:rsidR="009F12A5" w:rsidRDefault="009F12A5">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110DBB4C"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2 600,68</w:t>
            </w:r>
          </w:p>
        </w:tc>
      </w:tr>
      <w:tr w:rsidR="009F12A5" w14:paraId="1CDECCA6" w14:textId="77777777" w:rsidTr="00186FFB">
        <w:trPr>
          <w:cantSplit/>
        </w:trPr>
        <w:tc>
          <w:tcPr>
            <w:tcW w:w="714" w:type="dxa"/>
            <w:vAlign w:val="center"/>
            <w:hideMark/>
          </w:tcPr>
          <w:p w14:paraId="1184720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21164D82"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6FA8301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2249E79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0845F11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7E3F7890" w14:textId="77777777" w:rsidR="009F12A5" w:rsidRDefault="009F12A5">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640131C2"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14 737,32</w:t>
            </w:r>
          </w:p>
        </w:tc>
      </w:tr>
    </w:tbl>
    <w:p w14:paraId="2A5DC8BC"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6AEA9243"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školství, mládeže a tělovýchovy navrhuje rozpočtové opatření na vratku části dotace z minulých let na základě oznámení MŠMT subjektům, kterým MŠMT poskytlo dotaci v oblasti prioritní osy Rovný přístup ke kvalitnímu předškolnímu, primárnímu a sekundárnímu vzdělávání, Operačního programu Výzkum, vývoj a vzdělávání, které se odvádí na MŠMT. Jedná se o Gymnázium, Týn nad Vltavou, Havlíčkova 13. </w:t>
      </w:r>
      <w:r>
        <w:rPr>
          <w:rFonts w:ascii="Arial" w:hAnsi="Arial" w:cs="Arial"/>
          <w:b/>
          <w:bCs/>
          <w:color w:val="000000"/>
          <w:sz w:val="20"/>
          <w:szCs w:val="20"/>
        </w:rPr>
        <w:t>Bez dopadu do salda.</w:t>
      </w:r>
    </w:p>
    <w:p w14:paraId="43F9F67F"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898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2453"/>
        <w:gridCol w:w="748"/>
        <w:gridCol w:w="603"/>
        <w:gridCol w:w="859"/>
        <w:gridCol w:w="1362"/>
      </w:tblGrid>
      <w:tr w:rsidR="009F12A5" w14:paraId="2EB06CCA" w14:textId="77777777" w:rsidTr="00186FFB">
        <w:trPr>
          <w:cantSplit/>
        </w:trPr>
        <w:tc>
          <w:tcPr>
            <w:tcW w:w="2958" w:type="dxa"/>
            <w:gridSpan w:val="3"/>
            <w:hideMark/>
          </w:tcPr>
          <w:p w14:paraId="67723E2D"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023" w:type="dxa"/>
            <w:gridSpan w:val="5"/>
            <w:hideMark/>
          </w:tcPr>
          <w:p w14:paraId="24C82E99"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152/R</w:t>
            </w:r>
          </w:p>
        </w:tc>
      </w:tr>
      <w:tr w:rsidR="009F12A5" w14:paraId="0F86D657" w14:textId="77777777" w:rsidTr="00186FFB">
        <w:trPr>
          <w:cantSplit/>
        </w:trPr>
        <w:tc>
          <w:tcPr>
            <w:tcW w:w="714" w:type="dxa"/>
            <w:vAlign w:val="center"/>
            <w:hideMark/>
          </w:tcPr>
          <w:p w14:paraId="414A469E"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5983EEF1"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357281B2"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4E663F5"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5955CC3"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1E146581"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2AD51FE7" w14:textId="77777777" w:rsidTr="00186FFB">
        <w:trPr>
          <w:cantSplit/>
        </w:trPr>
        <w:tc>
          <w:tcPr>
            <w:tcW w:w="714" w:type="dxa"/>
          </w:tcPr>
          <w:p w14:paraId="42D97E3A" w14:textId="77777777" w:rsidR="009F12A5" w:rsidRDefault="009F12A5">
            <w:pPr>
              <w:widowControl w:val="0"/>
              <w:autoSpaceDE w:val="0"/>
              <w:autoSpaceDN w:val="0"/>
              <w:adjustRightInd w:val="0"/>
              <w:jc w:val="center"/>
              <w:rPr>
                <w:rFonts w:ascii="Arial" w:hAnsi="Arial" w:cs="Arial"/>
                <w:color w:val="000000"/>
                <w:sz w:val="20"/>
                <w:szCs w:val="20"/>
              </w:rPr>
            </w:pPr>
          </w:p>
        </w:tc>
        <w:tc>
          <w:tcPr>
            <w:tcW w:w="714" w:type="dxa"/>
            <w:hideMark/>
          </w:tcPr>
          <w:p w14:paraId="2CCC60DF"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37AD10C5"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0569338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35018</w:t>
            </w:r>
          </w:p>
        </w:tc>
        <w:tc>
          <w:tcPr>
            <w:tcW w:w="603" w:type="dxa"/>
            <w:hideMark/>
          </w:tcPr>
          <w:p w14:paraId="2FEA935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942</w:t>
            </w:r>
          </w:p>
        </w:tc>
        <w:tc>
          <w:tcPr>
            <w:tcW w:w="859" w:type="dxa"/>
          </w:tcPr>
          <w:p w14:paraId="55234D84" w14:textId="77777777" w:rsidR="009F12A5" w:rsidRDefault="009F12A5">
            <w:pPr>
              <w:widowControl w:val="0"/>
              <w:autoSpaceDE w:val="0"/>
              <w:autoSpaceDN w:val="0"/>
              <w:adjustRightInd w:val="0"/>
              <w:jc w:val="center"/>
              <w:rPr>
                <w:rFonts w:ascii="Arial" w:hAnsi="Arial" w:cs="Arial"/>
                <w:color w:val="000000"/>
                <w:sz w:val="20"/>
                <w:szCs w:val="20"/>
              </w:rPr>
            </w:pPr>
          </w:p>
        </w:tc>
        <w:tc>
          <w:tcPr>
            <w:tcW w:w="1360" w:type="dxa"/>
            <w:hideMark/>
          </w:tcPr>
          <w:p w14:paraId="4661A3C9"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2 372 370,00</w:t>
            </w:r>
          </w:p>
        </w:tc>
      </w:tr>
      <w:tr w:rsidR="009F12A5" w14:paraId="40B04AD9" w14:textId="77777777" w:rsidTr="00186FFB">
        <w:trPr>
          <w:cantSplit/>
        </w:trPr>
        <w:tc>
          <w:tcPr>
            <w:tcW w:w="714" w:type="dxa"/>
            <w:hideMark/>
          </w:tcPr>
          <w:p w14:paraId="4D35982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3533</w:t>
            </w:r>
          </w:p>
        </w:tc>
        <w:tc>
          <w:tcPr>
            <w:tcW w:w="714" w:type="dxa"/>
            <w:hideMark/>
          </w:tcPr>
          <w:p w14:paraId="1C1A71E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D904FB5"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644EB3B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35018</w:t>
            </w:r>
          </w:p>
        </w:tc>
        <w:tc>
          <w:tcPr>
            <w:tcW w:w="603" w:type="dxa"/>
            <w:hideMark/>
          </w:tcPr>
          <w:p w14:paraId="3A51289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952</w:t>
            </w:r>
          </w:p>
        </w:tc>
        <w:tc>
          <w:tcPr>
            <w:tcW w:w="859" w:type="dxa"/>
            <w:hideMark/>
          </w:tcPr>
          <w:p w14:paraId="568F93D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401502</w:t>
            </w:r>
          </w:p>
        </w:tc>
        <w:tc>
          <w:tcPr>
            <w:tcW w:w="1360" w:type="dxa"/>
            <w:hideMark/>
          </w:tcPr>
          <w:p w14:paraId="5D271DD5"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2 372 370,00</w:t>
            </w:r>
          </w:p>
        </w:tc>
      </w:tr>
    </w:tbl>
    <w:p w14:paraId="463431D6"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5B68B1C3"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zdravotnictví navrhuje rozpočtové opatření, kterým dojde k navýšení příjmů a výdajů rozpočtu. Prostředky jsou Ministerstvem zdravotnictví určeny jako neinvestiční transfer pro příspěvkovou organizaci Zdravotnická záchranná služba Jihočeského kraje k úhradě výdajů vynaložených na zajištění činností k připravenosti na řešení mimořádných událostí a krizových situací v souladu s § 20 a § 22 zákona č. 374/2011 Sb., o zdravotnické záchranné službě, ve znění pozdějších předpisů. Jedná se o doplatek neinvestičních finančních prostředků ze státního rozpočtu ČR na rok 2022 dle Rozhodnutí MZ ČR č. OKP/8/1102/2022. </w:t>
      </w:r>
      <w:r>
        <w:rPr>
          <w:rFonts w:ascii="Arial" w:hAnsi="Arial" w:cs="Arial"/>
          <w:b/>
          <w:bCs/>
          <w:color w:val="000000"/>
          <w:sz w:val="20"/>
          <w:szCs w:val="20"/>
        </w:rPr>
        <w:t>Bez dopadu do salda.</w:t>
      </w:r>
    </w:p>
    <w:p w14:paraId="5A786991"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934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2785"/>
        <w:gridCol w:w="748"/>
        <w:gridCol w:w="637"/>
        <w:gridCol w:w="859"/>
        <w:gridCol w:w="1360"/>
      </w:tblGrid>
      <w:tr w:rsidR="009F12A5" w14:paraId="5D0A64C3" w14:textId="77777777" w:rsidTr="00186FFB">
        <w:trPr>
          <w:cantSplit/>
        </w:trPr>
        <w:tc>
          <w:tcPr>
            <w:tcW w:w="2958" w:type="dxa"/>
            <w:gridSpan w:val="3"/>
            <w:hideMark/>
          </w:tcPr>
          <w:p w14:paraId="5876D6D0"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391" w:type="dxa"/>
            <w:gridSpan w:val="5"/>
            <w:hideMark/>
          </w:tcPr>
          <w:p w14:paraId="621BBC0F"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153/R</w:t>
            </w:r>
          </w:p>
        </w:tc>
      </w:tr>
      <w:tr w:rsidR="009F12A5" w14:paraId="2FE046C1" w14:textId="77777777" w:rsidTr="00186FFB">
        <w:trPr>
          <w:cantSplit/>
        </w:trPr>
        <w:tc>
          <w:tcPr>
            <w:tcW w:w="714" w:type="dxa"/>
            <w:vAlign w:val="center"/>
            <w:hideMark/>
          </w:tcPr>
          <w:p w14:paraId="72C87A75"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30" w:type="dxa"/>
            <w:gridSpan w:val="3"/>
            <w:vAlign w:val="center"/>
            <w:hideMark/>
          </w:tcPr>
          <w:p w14:paraId="100ED0BE"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236AD4C7"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5471A245"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266B11F3"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749C6BCB"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3B8F577E" w14:textId="77777777" w:rsidTr="00186FFB">
        <w:trPr>
          <w:cantSplit/>
        </w:trPr>
        <w:tc>
          <w:tcPr>
            <w:tcW w:w="714" w:type="dxa"/>
          </w:tcPr>
          <w:p w14:paraId="4A072544" w14:textId="77777777" w:rsidR="009F12A5" w:rsidRDefault="009F12A5">
            <w:pPr>
              <w:widowControl w:val="0"/>
              <w:autoSpaceDE w:val="0"/>
              <w:autoSpaceDN w:val="0"/>
              <w:adjustRightInd w:val="0"/>
              <w:jc w:val="center"/>
              <w:rPr>
                <w:rFonts w:ascii="Arial" w:hAnsi="Arial" w:cs="Arial"/>
                <w:color w:val="000000"/>
                <w:sz w:val="20"/>
                <w:szCs w:val="20"/>
              </w:rPr>
            </w:pPr>
          </w:p>
        </w:tc>
        <w:tc>
          <w:tcPr>
            <w:tcW w:w="714" w:type="dxa"/>
            <w:hideMark/>
          </w:tcPr>
          <w:p w14:paraId="0F2D82AA"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4213</w:t>
            </w:r>
          </w:p>
        </w:tc>
        <w:tc>
          <w:tcPr>
            <w:tcW w:w="4316" w:type="dxa"/>
            <w:gridSpan w:val="2"/>
            <w:hideMark/>
          </w:tcPr>
          <w:p w14:paraId="5FFA68E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přijaté transfery ze státních fondů</w:t>
            </w:r>
          </w:p>
        </w:tc>
        <w:tc>
          <w:tcPr>
            <w:tcW w:w="748" w:type="dxa"/>
            <w:hideMark/>
          </w:tcPr>
          <w:p w14:paraId="249677A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91628</w:t>
            </w:r>
          </w:p>
        </w:tc>
        <w:tc>
          <w:tcPr>
            <w:tcW w:w="637" w:type="dxa"/>
            <w:hideMark/>
          </w:tcPr>
          <w:p w14:paraId="3B78009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1042</w:t>
            </w:r>
          </w:p>
        </w:tc>
        <w:tc>
          <w:tcPr>
            <w:tcW w:w="859" w:type="dxa"/>
          </w:tcPr>
          <w:p w14:paraId="05BB043D" w14:textId="77777777" w:rsidR="009F12A5" w:rsidRDefault="009F12A5">
            <w:pPr>
              <w:widowControl w:val="0"/>
              <w:autoSpaceDE w:val="0"/>
              <w:autoSpaceDN w:val="0"/>
              <w:adjustRightInd w:val="0"/>
              <w:jc w:val="center"/>
              <w:rPr>
                <w:rFonts w:ascii="Arial" w:hAnsi="Arial" w:cs="Arial"/>
                <w:color w:val="000000"/>
                <w:sz w:val="20"/>
                <w:szCs w:val="20"/>
              </w:rPr>
            </w:pPr>
          </w:p>
        </w:tc>
        <w:tc>
          <w:tcPr>
            <w:tcW w:w="1360" w:type="dxa"/>
            <w:hideMark/>
          </w:tcPr>
          <w:p w14:paraId="729E3CCC"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1 319 239,00</w:t>
            </w:r>
          </w:p>
        </w:tc>
      </w:tr>
      <w:tr w:rsidR="009F12A5" w14:paraId="2B98A4F4" w14:textId="77777777" w:rsidTr="00186FFB">
        <w:trPr>
          <w:cantSplit/>
        </w:trPr>
        <w:tc>
          <w:tcPr>
            <w:tcW w:w="714" w:type="dxa"/>
          </w:tcPr>
          <w:p w14:paraId="051C6082" w14:textId="77777777" w:rsidR="009F12A5" w:rsidRDefault="009F12A5">
            <w:pPr>
              <w:widowControl w:val="0"/>
              <w:autoSpaceDE w:val="0"/>
              <w:autoSpaceDN w:val="0"/>
              <w:adjustRightInd w:val="0"/>
              <w:jc w:val="center"/>
              <w:rPr>
                <w:rFonts w:ascii="Arial" w:hAnsi="Arial" w:cs="Arial"/>
                <w:color w:val="000000"/>
                <w:sz w:val="20"/>
                <w:szCs w:val="20"/>
              </w:rPr>
            </w:pPr>
          </w:p>
        </w:tc>
        <w:tc>
          <w:tcPr>
            <w:tcW w:w="714" w:type="dxa"/>
            <w:hideMark/>
          </w:tcPr>
          <w:p w14:paraId="2CAF05A3"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4113</w:t>
            </w:r>
          </w:p>
        </w:tc>
        <w:tc>
          <w:tcPr>
            <w:tcW w:w="4316" w:type="dxa"/>
            <w:gridSpan w:val="2"/>
            <w:hideMark/>
          </w:tcPr>
          <w:p w14:paraId="517810B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přijaté transfery ze státních fondů</w:t>
            </w:r>
          </w:p>
        </w:tc>
        <w:tc>
          <w:tcPr>
            <w:tcW w:w="748" w:type="dxa"/>
            <w:hideMark/>
          </w:tcPr>
          <w:p w14:paraId="0625EF7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91252</w:t>
            </w:r>
          </w:p>
        </w:tc>
        <w:tc>
          <w:tcPr>
            <w:tcW w:w="637" w:type="dxa"/>
            <w:hideMark/>
          </w:tcPr>
          <w:p w14:paraId="785F3C9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1042</w:t>
            </w:r>
          </w:p>
        </w:tc>
        <w:tc>
          <w:tcPr>
            <w:tcW w:w="859" w:type="dxa"/>
          </w:tcPr>
          <w:p w14:paraId="78A3F000" w14:textId="77777777" w:rsidR="009F12A5" w:rsidRDefault="009F12A5">
            <w:pPr>
              <w:widowControl w:val="0"/>
              <w:autoSpaceDE w:val="0"/>
              <w:autoSpaceDN w:val="0"/>
              <w:adjustRightInd w:val="0"/>
              <w:jc w:val="center"/>
              <w:rPr>
                <w:rFonts w:ascii="Arial" w:hAnsi="Arial" w:cs="Arial"/>
                <w:color w:val="000000"/>
                <w:sz w:val="20"/>
                <w:szCs w:val="20"/>
              </w:rPr>
            </w:pPr>
          </w:p>
        </w:tc>
        <w:tc>
          <w:tcPr>
            <w:tcW w:w="1360" w:type="dxa"/>
            <w:hideMark/>
          </w:tcPr>
          <w:p w14:paraId="443B221E"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1 202 294,00</w:t>
            </w:r>
          </w:p>
        </w:tc>
      </w:tr>
      <w:tr w:rsidR="009F12A5" w14:paraId="33D27A7D" w14:textId="77777777" w:rsidTr="00186FFB">
        <w:trPr>
          <w:cantSplit/>
        </w:trPr>
        <w:tc>
          <w:tcPr>
            <w:tcW w:w="714" w:type="dxa"/>
            <w:hideMark/>
          </w:tcPr>
          <w:p w14:paraId="19FCE62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6155064"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6356</w:t>
            </w:r>
          </w:p>
        </w:tc>
        <w:tc>
          <w:tcPr>
            <w:tcW w:w="4316" w:type="dxa"/>
            <w:gridSpan w:val="2"/>
            <w:hideMark/>
          </w:tcPr>
          <w:p w14:paraId="4AB9BBF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Jiné invest.transf. zřízen. příspěv. organizacím</w:t>
            </w:r>
          </w:p>
        </w:tc>
        <w:tc>
          <w:tcPr>
            <w:tcW w:w="748" w:type="dxa"/>
            <w:hideMark/>
          </w:tcPr>
          <w:p w14:paraId="526D7A1A"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91628</w:t>
            </w:r>
          </w:p>
        </w:tc>
        <w:tc>
          <w:tcPr>
            <w:tcW w:w="637" w:type="dxa"/>
            <w:hideMark/>
          </w:tcPr>
          <w:p w14:paraId="4CF2233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1052</w:t>
            </w:r>
          </w:p>
        </w:tc>
        <w:tc>
          <w:tcPr>
            <w:tcW w:w="859" w:type="dxa"/>
            <w:hideMark/>
          </w:tcPr>
          <w:p w14:paraId="003CF049"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360" w:type="dxa"/>
            <w:hideMark/>
          </w:tcPr>
          <w:p w14:paraId="3CDAE00F"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1 319 239,00</w:t>
            </w:r>
          </w:p>
        </w:tc>
      </w:tr>
      <w:tr w:rsidR="009F12A5" w14:paraId="0E0989F8" w14:textId="77777777" w:rsidTr="00186FFB">
        <w:trPr>
          <w:cantSplit/>
        </w:trPr>
        <w:tc>
          <w:tcPr>
            <w:tcW w:w="714" w:type="dxa"/>
            <w:hideMark/>
          </w:tcPr>
          <w:p w14:paraId="2CB1E9E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065EF65"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316" w:type="dxa"/>
            <w:gridSpan w:val="2"/>
            <w:hideMark/>
          </w:tcPr>
          <w:p w14:paraId="219DD84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3F7FB6F3"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91252</w:t>
            </w:r>
          </w:p>
        </w:tc>
        <w:tc>
          <w:tcPr>
            <w:tcW w:w="637" w:type="dxa"/>
            <w:hideMark/>
          </w:tcPr>
          <w:p w14:paraId="219A4BDD"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1052</w:t>
            </w:r>
          </w:p>
        </w:tc>
        <w:tc>
          <w:tcPr>
            <w:tcW w:w="859" w:type="dxa"/>
            <w:hideMark/>
          </w:tcPr>
          <w:p w14:paraId="375D30F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360" w:type="dxa"/>
            <w:hideMark/>
          </w:tcPr>
          <w:p w14:paraId="0D2CE2E8"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1 202 294,00</w:t>
            </w:r>
          </w:p>
        </w:tc>
      </w:tr>
    </w:tbl>
    <w:p w14:paraId="1EFE9E9A"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29173391"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navrhuje rozpočtové opatření na zapojení dotace ze Státního fondu dopravní infrastruktury v celkové výši 2 521 533,00 Kč na akce realizované v rámci programu BESIP 2021, kde příjemcem dotace je Správa a údržba silnic Jihočeského kraje. Jedná se o dotace na akce předfinancované s platbou ex-post:</w:t>
      </w:r>
    </w:p>
    <w:p w14:paraId="7A220F4C" w14:textId="77777777" w:rsidR="009F12A5" w:rsidRDefault="009F12A5" w:rsidP="00186FFB">
      <w:pPr>
        <w:widowControl w:val="0"/>
        <w:numPr>
          <w:ilvl w:val="0"/>
          <w:numId w:val="1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Nehodová lokalita: silnice II/157 v k. ú. Zborov – ISPROFOND 5317510110 – 223 286,00 Kč;</w:t>
      </w:r>
    </w:p>
    <w:p w14:paraId="07B1DDB5" w14:textId="77777777" w:rsidR="009F12A5" w:rsidRDefault="009F12A5" w:rsidP="00186FFB">
      <w:pPr>
        <w:widowControl w:val="0"/>
        <w:numPr>
          <w:ilvl w:val="0"/>
          <w:numId w:val="1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Nehodová lokalita: silnice III/12253 v k. ú. Čakov u Českých Budějovic – ISPROFOND 5317510109 – 200 436,00 Kč;</w:t>
      </w:r>
    </w:p>
    <w:p w14:paraId="4D932F69" w14:textId="77777777" w:rsidR="009F12A5" w:rsidRDefault="009F12A5" w:rsidP="00186FFB">
      <w:pPr>
        <w:widowControl w:val="0"/>
        <w:numPr>
          <w:ilvl w:val="0"/>
          <w:numId w:val="1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Nehodová lokalita: silnice II/164 Člunek – ISPROFOND 5317110002 – 1 202 294,00 Kč;</w:t>
      </w:r>
    </w:p>
    <w:p w14:paraId="228EB400" w14:textId="77777777" w:rsidR="009F12A5" w:rsidRDefault="009F12A5" w:rsidP="00186FFB">
      <w:pPr>
        <w:widowControl w:val="0"/>
        <w:numPr>
          <w:ilvl w:val="0"/>
          <w:numId w:val="1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Nehodová lokalita: silnice II/145 Obora – ISPROFOND 5317510108 – 663 518,00 Kč;</w:t>
      </w:r>
    </w:p>
    <w:p w14:paraId="579C2A35" w14:textId="77777777" w:rsidR="009F12A5" w:rsidRDefault="009F12A5" w:rsidP="00186FFB">
      <w:pPr>
        <w:widowControl w:val="0"/>
        <w:numPr>
          <w:ilvl w:val="0"/>
          <w:numId w:val="1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Nehodová lokalita: silnice II/143 v k. ú. Vrábče – ISPROFOND 5317510111 – 231 999,00 Kč.</w:t>
      </w:r>
    </w:p>
    <w:p w14:paraId="1D0C14AA"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Dotace bude poskytnuta dle smluv č.157/B1/2022, 157/B2/2022, 157/B3/2022, 157/B4/2022 a 157/B5/2022, jejichž schválení je součástí návrhu č. 745/RK/22 k projednání v radě kraje 26. 5. 2022 a následně v zastupitelstvu kraje 16. 6. 2022. </w:t>
      </w:r>
      <w:r>
        <w:rPr>
          <w:rFonts w:ascii="Arial" w:hAnsi="Arial" w:cs="Arial"/>
          <w:b/>
          <w:bCs/>
          <w:color w:val="000000"/>
          <w:sz w:val="20"/>
          <w:szCs w:val="20"/>
        </w:rPr>
        <w:t>Bez dopadu do salda.</w:t>
      </w:r>
    </w:p>
    <w:p w14:paraId="73817653"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30"/>
        <w:gridCol w:w="2114"/>
        <w:gridCol w:w="748"/>
        <w:gridCol w:w="637"/>
        <w:gridCol w:w="1638"/>
        <w:gridCol w:w="1582"/>
      </w:tblGrid>
      <w:tr w:rsidR="009F12A5" w14:paraId="3CEA5F4D" w14:textId="77777777" w:rsidTr="00186FFB">
        <w:trPr>
          <w:cantSplit/>
        </w:trPr>
        <w:tc>
          <w:tcPr>
            <w:tcW w:w="2958" w:type="dxa"/>
            <w:gridSpan w:val="3"/>
            <w:hideMark/>
          </w:tcPr>
          <w:p w14:paraId="48A553AD"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9" w:type="dxa"/>
            <w:gridSpan w:val="5"/>
            <w:hideMark/>
          </w:tcPr>
          <w:p w14:paraId="0987E1B4"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154/R</w:t>
            </w:r>
          </w:p>
        </w:tc>
      </w:tr>
      <w:tr w:rsidR="009F12A5" w14:paraId="58A65F49" w14:textId="77777777" w:rsidTr="00186FFB">
        <w:trPr>
          <w:cantSplit/>
        </w:trPr>
        <w:tc>
          <w:tcPr>
            <w:tcW w:w="714" w:type="dxa"/>
            <w:vAlign w:val="center"/>
            <w:hideMark/>
          </w:tcPr>
          <w:p w14:paraId="0656ED8F"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358" w:type="dxa"/>
            <w:gridSpan w:val="3"/>
            <w:vAlign w:val="center"/>
            <w:hideMark/>
          </w:tcPr>
          <w:p w14:paraId="4FE43F98"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0268905A"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00766FEA"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AB025B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82" w:type="dxa"/>
            <w:vAlign w:val="center"/>
            <w:hideMark/>
          </w:tcPr>
          <w:p w14:paraId="32A40025"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498C8860" w14:textId="77777777" w:rsidTr="00186FFB">
        <w:trPr>
          <w:cantSplit/>
        </w:trPr>
        <w:tc>
          <w:tcPr>
            <w:tcW w:w="714" w:type="dxa"/>
            <w:vAlign w:val="center"/>
          </w:tcPr>
          <w:p w14:paraId="01A2572E" w14:textId="77777777" w:rsidR="009F12A5" w:rsidRDefault="009F12A5">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BF7232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4213</w:t>
            </w:r>
          </w:p>
        </w:tc>
        <w:tc>
          <w:tcPr>
            <w:tcW w:w="3644" w:type="dxa"/>
            <w:gridSpan w:val="2"/>
            <w:vAlign w:val="center"/>
            <w:hideMark/>
          </w:tcPr>
          <w:p w14:paraId="630C65C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přijaté transfery ze státních fondů</w:t>
            </w:r>
          </w:p>
        </w:tc>
        <w:tc>
          <w:tcPr>
            <w:tcW w:w="748" w:type="dxa"/>
            <w:vAlign w:val="center"/>
            <w:hideMark/>
          </w:tcPr>
          <w:p w14:paraId="6DA9B46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91628</w:t>
            </w:r>
          </w:p>
        </w:tc>
        <w:tc>
          <w:tcPr>
            <w:tcW w:w="637" w:type="dxa"/>
            <w:vAlign w:val="center"/>
            <w:hideMark/>
          </w:tcPr>
          <w:p w14:paraId="227B7C5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1042</w:t>
            </w:r>
          </w:p>
        </w:tc>
        <w:tc>
          <w:tcPr>
            <w:tcW w:w="1638" w:type="dxa"/>
            <w:vAlign w:val="center"/>
          </w:tcPr>
          <w:p w14:paraId="765EA943" w14:textId="77777777" w:rsidR="009F12A5" w:rsidRDefault="009F12A5">
            <w:pPr>
              <w:widowControl w:val="0"/>
              <w:autoSpaceDE w:val="0"/>
              <w:autoSpaceDN w:val="0"/>
              <w:adjustRightInd w:val="0"/>
              <w:jc w:val="center"/>
              <w:rPr>
                <w:rFonts w:ascii="Arial" w:hAnsi="Arial" w:cs="Arial"/>
                <w:color w:val="000000"/>
                <w:sz w:val="20"/>
                <w:szCs w:val="20"/>
              </w:rPr>
            </w:pPr>
          </w:p>
        </w:tc>
        <w:tc>
          <w:tcPr>
            <w:tcW w:w="1582" w:type="dxa"/>
            <w:vAlign w:val="center"/>
            <w:hideMark/>
          </w:tcPr>
          <w:p w14:paraId="2890795C"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412 806 078,23</w:t>
            </w:r>
          </w:p>
        </w:tc>
      </w:tr>
      <w:tr w:rsidR="009F12A5" w14:paraId="2F4BC16C" w14:textId="77777777" w:rsidTr="00186FFB">
        <w:trPr>
          <w:cantSplit/>
        </w:trPr>
        <w:tc>
          <w:tcPr>
            <w:tcW w:w="714" w:type="dxa"/>
            <w:vAlign w:val="center"/>
            <w:hideMark/>
          </w:tcPr>
          <w:p w14:paraId="2F58AF6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84EDFA8"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644" w:type="dxa"/>
            <w:gridSpan w:val="2"/>
            <w:vAlign w:val="center"/>
            <w:hideMark/>
          </w:tcPr>
          <w:p w14:paraId="04E721E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748" w:type="dxa"/>
            <w:vAlign w:val="center"/>
            <w:hideMark/>
          </w:tcPr>
          <w:p w14:paraId="320D382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91628</w:t>
            </w:r>
          </w:p>
        </w:tc>
        <w:tc>
          <w:tcPr>
            <w:tcW w:w="637" w:type="dxa"/>
            <w:vAlign w:val="center"/>
            <w:hideMark/>
          </w:tcPr>
          <w:p w14:paraId="4030B6D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27E4360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9115162000000</w:t>
            </w:r>
          </w:p>
        </w:tc>
        <w:tc>
          <w:tcPr>
            <w:tcW w:w="1582" w:type="dxa"/>
            <w:vAlign w:val="center"/>
            <w:hideMark/>
          </w:tcPr>
          <w:p w14:paraId="78FA2433"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356 760 000,00</w:t>
            </w:r>
          </w:p>
        </w:tc>
      </w:tr>
      <w:tr w:rsidR="009F12A5" w14:paraId="43B28780" w14:textId="77777777" w:rsidTr="00186FFB">
        <w:trPr>
          <w:cantSplit/>
        </w:trPr>
        <w:tc>
          <w:tcPr>
            <w:tcW w:w="714" w:type="dxa"/>
            <w:vAlign w:val="center"/>
            <w:hideMark/>
          </w:tcPr>
          <w:p w14:paraId="084820A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521A81E3"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6356</w:t>
            </w:r>
          </w:p>
        </w:tc>
        <w:tc>
          <w:tcPr>
            <w:tcW w:w="3644" w:type="dxa"/>
            <w:gridSpan w:val="2"/>
            <w:vAlign w:val="center"/>
            <w:hideMark/>
          </w:tcPr>
          <w:p w14:paraId="5DF5B0AA"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Jiné invest.transf. zřízen. příspěv. organizacím</w:t>
            </w:r>
          </w:p>
        </w:tc>
        <w:tc>
          <w:tcPr>
            <w:tcW w:w="748" w:type="dxa"/>
            <w:vAlign w:val="center"/>
            <w:hideMark/>
          </w:tcPr>
          <w:p w14:paraId="3587435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91628</w:t>
            </w:r>
          </w:p>
        </w:tc>
        <w:tc>
          <w:tcPr>
            <w:tcW w:w="637" w:type="dxa"/>
            <w:vAlign w:val="center"/>
            <w:hideMark/>
          </w:tcPr>
          <w:p w14:paraId="213076A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1052</w:t>
            </w:r>
          </w:p>
        </w:tc>
        <w:tc>
          <w:tcPr>
            <w:tcW w:w="1638" w:type="dxa"/>
            <w:vAlign w:val="center"/>
            <w:hideMark/>
          </w:tcPr>
          <w:p w14:paraId="5B44575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582" w:type="dxa"/>
            <w:vAlign w:val="center"/>
            <w:hideMark/>
          </w:tcPr>
          <w:p w14:paraId="67D724FA"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56 046 078,23</w:t>
            </w:r>
          </w:p>
        </w:tc>
      </w:tr>
      <w:tr w:rsidR="009F12A5" w14:paraId="2AEF7C98" w14:textId="77777777" w:rsidTr="00186FFB">
        <w:trPr>
          <w:cantSplit/>
        </w:trPr>
        <w:tc>
          <w:tcPr>
            <w:tcW w:w="714" w:type="dxa"/>
            <w:vAlign w:val="center"/>
          </w:tcPr>
          <w:p w14:paraId="33051CEE" w14:textId="77777777" w:rsidR="009F12A5" w:rsidRDefault="009F12A5">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6633B1B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4113</w:t>
            </w:r>
          </w:p>
        </w:tc>
        <w:tc>
          <w:tcPr>
            <w:tcW w:w="3644" w:type="dxa"/>
            <w:gridSpan w:val="2"/>
            <w:vAlign w:val="center"/>
            <w:hideMark/>
          </w:tcPr>
          <w:p w14:paraId="6835E92F"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přijaté transfery ze státních fondů</w:t>
            </w:r>
          </w:p>
        </w:tc>
        <w:tc>
          <w:tcPr>
            <w:tcW w:w="748" w:type="dxa"/>
            <w:vAlign w:val="center"/>
            <w:hideMark/>
          </w:tcPr>
          <w:p w14:paraId="773FAE4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91252</w:t>
            </w:r>
          </w:p>
        </w:tc>
        <w:tc>
          <w:tcPr>
            <w:tcW w:w="637" w:type="dxa"/>
            <w:vAlign w:val="center"/>
            <w:hideMark/>
          </w:tcPr>
          <w:p w14:paraId="610CC8F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1042</w:t>
            </w:r>
          </w:p>
        </w:tc>
        <w:tc>
          <w:tcPr>
            <w:tcW w:w="1638" w:type="dxa"/>
            <w:vAlign w:val="center"/>
          </w:tcPr>
          <w:p w14:paraId="428634A6" w14:textId="77777777" w:rsidR="009F12A5" w:rsidRDefault="009F12A5">
            <w:pPr>
              <w:widowControl w:val="0"/>
              <w:autoSpaceDE w:val="0"/>
              <w:autoSpaceDN w:val="0"/>
              <w:adjustRightInd w:val="0"/>
              <w:jc w:val="center"/>
              <w:rPr>
                <w:rFonts w:ascii="Arial" w:hAnsi="Arial" w:cs="Arial"/>
                <w:color w:val="000000"/>
                <w:sz w:val="20"/>
                <w:szCs w:val="20"/>
              </w:rPr>
            </w:pPr>
          </w:p>
        </w:tc>
        <w:tc>
          <w:tcPr>
            <w:tcW w:w="1582" w:type="dxa"/>
            <w:vAlign w:val="center"/>
            <w:hideMark/>
          </w:tcPr>
          <w:p w14:paraId="319E8F62"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20 000 000,00</w:t>
            </w:r>
          </w:p>
        </w:tc>
      </w:tr>
      <w:tr w:rsidR="009F12A5" w14:paraId="22AA2B17" w14:textId="77777777" w:rsidTr="00186FFB">
        <w:trPr>
          <w:cantSplit/>
        </w:trPr>
        <w:tc>
          <w:tcPr>
            <w:tcW w:w="714" w:type="dxa"/>
            <w:hideMark/>
          </w:tcPr>
          <w:p w14:paraId="408B8C77"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498826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3644" w:type="dxa"/>
            <w:gridSpan w:val="2"/>
            <w:hideMark/>
          </w:tcPr>
          <w:p w14:paraId="29CE923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748" w:type="dxa"/>
            <w:hideMark/>
          </w:tcPr>
          <w:p w14:paraId="74CC0CB0"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91252</w:t>
            </w:r>
          </w:p>
        </w:tc>
        <w:tc>
          <w:tcPr>
            <w:tcW w:w="637" w:type="dxa"/>
            <w:hideMark/>
          </w:tcPr>
          <w:p w14:paraId="530FAB6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B307F9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9115162000000</w:t>
            </w:r>
          </w:p>
        </w:tc>
        <w:tc>
          <w:tcPr>
            <w:tcW w:w="1582" w:type="dxa"/>
            <w:hideMark/>
          </w:tcPr>
          <w:p w14:paraId="2E9B9B86"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20 000 000,00</w:t>
            </w:r>
          </w:p>
        </w:tc>
      </w:tr>
    </w:tbl>
    <w:p w14:paraId="7543C8CD"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447B4A32"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navrhuje rozpočtové opatření na zapojení dotace ze Státního fondu dopravní infrastruktury v celkové výši 432 806 078,23 Kč v členění na příjemce:</w:t>
      </w:r>
    </w:p>
    <w:p w14:paraId="48DA4564" w14:textId="77777777" w:rsidR="009F12A5" w:rsidRDefault="009F12A5" w:rsidP="00186FFB">
      <w:pPr>
        <w:widowControl w:val="0"/>
        <w:numPr>
          <w:ilvl w:val="0"/>
          <w:numId w:val="1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Jihočeský kraj – investiční (356 760 000,00 Kč) a neinvestiční (20 000 000,00 Kč) část. Dotace je určena na akci "Financování silnic II. a III. třídy – Jihočeský kraj“, která bude realizována v roce 2022. Realizace schválena usn. č. 367/2022/RK-39 ze dne 7. 4. 2022;</w:t>
      </w:r>
    </w:p>
    <w:p w14:paraId="78A4F660" w14:textId="77777777" w:rsidR="009F12A5" w:rsidRDefault="009F12A5" w:rsidP="00186FFB">
      <w:pPr>
        <w:widowControl w:val="0"/>
        <w:numPr>
          <w:ilvl w:val="0"/>
          <w:numId w:val="1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Správa a údržba silnic Jihočeského kraje – investiční část (56 046 078,23 Kč, z toho převod z r. 2021 ve výši 6 046 078,23 Kč). Dotace je určena na akci "Financování mostů a silnic II. a III. třídy – Správa a údržba silnic Jihočeského kraje", která bude realizována v roce 2022. Realizace schválena usn. č. 367/2022/RK-39 ze dne 7. 4. 2022 a usn. č. 129/2022/ZK-16 ze dne 21. 4. 2022. Dotace bude poskytnuta dle smlouvy č. 157S/202 vč. jejího dodatku č. 157S/2022/1, kdy návrh této smlouvy je součástí návrhu č. 698/RK/2022 k projednání v radě kraje 26. 5. 2022 a následně v zastupitelstvu kraje 16. 6. 2022.</w:t>
      </w:r>
    </w:p>
    <w:p w14:paraId="6B8CB40A"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0FE3C485"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997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5"/>
        <w:gridCol w:w="1531"/>
        <w:gridCol w:w="2421"/>
        <w:gridCol w:w="637"/>
        <w:gridCol w:w="1639"/>
        <w:gridCol w:w="1294"/>
        <w:gridCol w:w="1024"/>
      </w:tblGrid>
      <w:tr w:rsidR="009F12A5" w14:paraId="0CAD53EB" w14:textId="77777777" w:rsidTr="00186FFB">
        <w:trPr>
          <w:cantSplit/>
        </w:trPr>
        <w:tc>
          <w:tcPr>
            <w:tcW w:w="2958" w:type="dxa"/>
            <w:gridSpan w:val="3"/>
            <w:hideMark/>
          </w:tcPr>
          <w:p w14:paraId="2FF6D08C"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010" w:type="dxa"/>
            <w:gridSpan w:val="5"/>
            <w:hideMark/>
          </w:tcPr>
          <w:p w14:paraId="2AAB6779"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155/R</w:t>
            </w:r>
          </w:p>
        </w:tc>
      </w:tr>
      <w:tr w:rsidR="009F12A5" w14:paraId="0D696557" w14:textId="77777777" w:rsidTr="00186FFB">
        <w:trPr>
          <w:gridAfter w:val="1"/>
          <w:wAfter w:w="1023" w:type="dxa"/>
          <w:cantSplit/>
        </w:trPr>
        <w:tc>
          <w:tcPr>
            <w:tcW w:w="714" w:type="dxa"/>
            <w:vAlign w:val="center"/>
            <w:hideMark/>
          </w:tcPr>
          <w:p w14:paraId="7079125E"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63" w:type="dxa"/>
            <w:gridSpan w:val="3"/>
            <w:vAlign w:val="center"/>
            <w:hideMark/>
          </w:tcPr>
          <w:p w14:paraId="6FC2A29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18E4AA91"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7702E35"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45A95D34"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76173B5B" w14:textId="77777777" w:rsidTr="00186FFB">
        <w:trPr>
          <w:gridAfter w:val="1"/>
          <w:wAfter w:w="1023" w:type="dxa"/>
          <w:cantSplit/>
        </w:trPr>
        <w:tc>
          <w:tcPr>
            <w:tcW w:w="714" w:type="dxa"/>
            <w:hideMark/>
          </w:tcPr>
          <w:p w14:paraId="1F617F1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3314</w:t>
            </w:r>
          </w:p>
        </w:tc>
        <w:tc>
          <w:tcPr>
            <w:tcW w:w="714" w:type="dxa"/>
            <w:hideMark/>
          </w:tcPr>
          <w:p w14:paraId="7A556FF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3949" w:type="dxa"/>
            <w:gridSpan w:val="2"/>
            <w:hideMark/>
          </w:tcPr>
          <w:p w14:paraId="3AB4618B"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37" w:type="dxa"/>
            <w:hideMark/>
          </w:tcPr>
          <w:p w14:paraId="350EE80A"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1141</w:t>
            </w:r>
          </w:p>
        </w:tc>
        <w:tc>
          <w:tcPr>
            <w:tcW w:w="1638" w:type="dxa"/>
            <w:hideMark/>
          </w:tcPr>
          <w:p w14:paraId="17E8999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401304</w:t>
            </w:r>
          </w:p>
        </w:tc>
        <w:tc>
          <w:tcPr>
            <w:tcW w:w="1293" w:type="dxa"/>
            <w:hideMark/>
          </w:tcPr>
          <w:p w14:paraId="51599E35"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695 000,00</w:t>
            </w:r>
          </w:p>
        </w:tc>
      </w:tr>
      <w:tr w:rsidR="009F12A5" w14:paraId="1068411E" w14:textId="77777777" w:rsidTr="00186FFB">
        <w:trPr>
          <w:gridAfter w:val="1"/>
          <w:wAfter w:w="1023" w:type="dxa"/>
          <w:cantSplit/>
        </w:trPr>
        <w:tc>
          <w:tcPr>
            <w:tcW w:w="714" w:type="dxa"/>
            <w:hideMark/>
          </w:tcPr>
          <w:p w14:paraId="744D05A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49DF7BD0"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3949" w:type="dxa"/>
            <w:gridSpan w:val="2"/>
            <w:hideMark/>
          </w:tcPr>
          <w:p w14:paraId="1D9DBCCC"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637" w:type="dxa"/>
            <w:hideMark/>
          </w:tcPr>
          <w:p w14:paraId="4760969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5F7E907F"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9125075000000</w:t>
            </w:r>
          </w:p>
        </w:tc>
        <w:tc>
          <w:tcPr>
            <w:tcW w:w="1293" w:type="dxa"/>
            <w:hideMark/>
          </w:tcPr>
          <w:p w14:paraId="157A5053"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695 000,00</w:t>
            </w:r>
          </w:p>
        </w:tc>
      </w:tr>
    </w:tbl>
    <w:p w14:paraId="0A96E1E3"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5964679A"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kultury a památkové péče navrhuje rozpočtové opatření na úpravu rozpočtu z důvodu koupě pozemku v k. ú. České Budějovice od České republiky – Úřadu pro zastupování státu ve věcech majetkových pro Jihočeskou vědeckou knihovnu v Českých Budějovicích, Na Sadech 27, 370 59 České Budějovice, IČO 00073504 dle věcného materiálu č. 207/ZK/22 předloženého zastupitelstvu kraje dne 16. 6. 2022. Na úhradu této koupě pozemku byl příspěvkové organizaci uložen odvod z investičního fondu do rozpočtu Jihočeského kraje dle věcného materiálu č. 662/RK/22 předloženého radě kraje dne 26. 5. 2022. </w:t>
      </w:r>
      <w:r>
        <w:rPr>
          <w:rFonts w:ascii="Arial" w:hAnsi="Arial" w:cs="Arial"/>
          <w:b/>
          <w:bCs/>
          <w:color w:val="000000"/>
          <w:sz w:val="20"/>
          <w:szCs w:val="20"/>
        </w:rPr>
        <w:t>Bez dopadu do salda.</w:t>
      </w:r>
    </w:p>
    <w:p w14:paraId="7BE76A3D"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3017"/>
        <w:gridCol w:w="637"/>
        <w:gridCol w:w="1637"/>
        <w:gridCol w:w="1425"/>
        <w:gridCol w:w="1022"/>
      </w:tblGrid>
      <w:tr w:rsidR="009F12A5" w14:paraId="1931DEB8" w14:textId="77777777" w:rsidTr="00186FFB">
        <w:trPr>
          <w:cantSplit/>
        </w:trPr>
        <w:tc>
          <w:tcPr>
            <w:tcW w:w="2958" w:type="dxa"/>
            <w:gridSpan w:val="3"/>
            <w:hideMark/>
          </w:tcPr>
          <w:p w14:paraId="77E3AA8E"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42" w:type="dxa"/>
            <w:gridSpan w:val="5"/>
            <w:hideMark/>
          </w:tcPr>
          <w:p w14:paraId="74130849"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156/R</w:t>
            </w:r>
          </w:p>
        </w:tc>
      </w:tr>
      <w:tr w:rsidR="009F12A5" w14:paraId="64C6D193" w14:textId="77777777" w:rsidTr="00186FFB">
        <w:trPr>
          <w:gridAfter w:val="1"/>
          <w:wAfter w:w="1023" w:type="dxa"/>
          <w:cantSplit/>
        </w:trPr>
        <w:tc>
          <w:tcPr>
            <w:tcW w:w="714" w:type="dxa"/>
            <w:vAlign w:val="center"/>
            <w:hideMark/>
          </w:tcPr>
          <w:p w14:paraId="2939F89C"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30034241"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08117954"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1684A75"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38FD342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44C5D588" w14:textId="77777777" w:rsidTr="00186FFB">
        <w:trPr>
          <w:gridAfter w:val="1"/>
          <w:wAfter w:w="1023" w:type="dxa"/>
          <w:cantSplit/>
        </w:trPr>
        <w:tc>
          <w:tcPr>
            <w:tcW w:w="714" w:type="dxa"/>
            <w:vAlign w:val="center"/>
            <w:hideMark/>
          </w:tcPr>
          <w:p w14:paraId="3A62D59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7CA8A585"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6CE2CAD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538C66C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4C4EF36C"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426" w:type="dxa"/>
            <w:vAlign w:val="center"/>
            <w:hideMark/>
          </w:tcPr>
          <w:p w14:paraId="0BDD5300"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-4 000 000,00</w:t>
            </w:r>
          </w:p>
        </w:tc>
      </w:tr>
      <w:tr w:rsidR="009F12A5" w14:paraId="002D01DD" w14:textId="77777777" w:rsidTr="00186FFB">
        <w:trPr>
          <w:gridAfter w:val="1"/>
          <w:wAfter w:w="1023" w:type="dxa"/>
          <w:cantSplit/>
        </w:trPr>
        <w:tc>
          <w:tcPr>
            <w:tcW w:w="714" w:type="dxa"/>
            <w:vAlign w:val="center"/>
            <w:hideMark/>
          </w:tcPr>
          <w:p w14:paraId="749D948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5C57DBE1"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319B22AD"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278E1BD1"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11CDFA0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9137005401233</w:t>
            </w:r>
          </w:p>
        </w:tc>
        <w:tc>
          <w:tcPr>
            <w:tcW w:w="1426" w:type="dxa"/>
            <w:vAlign w:val="center"/>
            <w:hideMark/>
          </w:tcPr>
          <w:p w14:paraId="25FD442C"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r w:rsidR="009F12A5" w14:paraId="2A56FA4F" w14:textId="77777777" w:rsidTr="00186FFB">
        <w:trPr>
          <w:gridAfter w:val="1"/>
          <w:wAfter w:w="1023" w:type="dxa"/>
          <w:cantSplit/>
        </w:trPr>
        <w:tc>
          <w:tcPr>
            <w:tcW w:w="714" w:type="dxa"/>
            <w:vAlign w:val="center"/>
            <w:hideMark/>
          </w:tcPr>
          <w:p w14:paraId="59AD1F6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619A7B06"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7E6E7DC7"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6FDC2B02"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6C6AE555"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9137013403223</w:t>
            </w:r>
          </w:p>
        </w:tc>
        <w:tc>
          <w:tcPr>
            <w:tcW w:w="1426" w:type="dxa"/>
            <w:vAlign w:val="center"/>
            <w:hideMark/>
          </w:tcPr>
          <w:p w14:paraId="5BECE696"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bl>
    <w:p w14:paraId="65CD7F2A"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17945FA1" w14:textId="77777777" w:rsidR="009F12A5" w:rsidRDefault="009F12A5" w:rsidP="00186FFB">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Odpovědné místo 22 – Fond rozvoje školství navrhuje rozpočtové opatření na úpravu rozpočtu FRŠ z důvodu zajištění prostředků na navýšení akcí dle výsledku výběrového řízení. Dochází tak ke změně závazného finančního vztahu k příspěvkovým organizacím kraje. Jedná se o:</w:t>
      </w:r>
    </w:p>
    <w:p w14:paraId="32255026" w14:textId="77777777" w:rsidR="009F12A5" w:rsidRDefault="009F12A5" w:rsidP="00186FFB">
      <w:pPr>
        <w:widowControl w:val="0"/>
        <w:numPr>
          <w:ilvl w:val="0"/>
          <w:numId w:val="1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škola polytechnická, České Budějovice, Nerudova 59 na financování akce "Rekonstrukce tělocvičny", věcný materiál bude projednán dne 26. 5. 2022, č. návrhu 649/RK/22 (2 000 000,00 Kč), </w:t>
      </w:r>
    </w:p>
    <w:p w14:paraId="5C807F2B" w14:textId="77777777" w:rsidR="009F12A5" w:rsidRDefault="009F12A5" w:rsidP="00186FFB">
      <w:pPr>
        <w:widowControl w:val="0"/>
        <w:numPr>
          <w:ilvl w:val="0"/>
          <w:numId w:val="1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rybářská a vodohospodářská Jakuba Krčína, Třeboň, Táboritská 688 na financování akce "Rekonstrukce gastroprovozu", věcný materiál bude projednán dne 26. 5. 2022, č. návrhu 674/RK/22 (2 000 000,00 Kč).</w:t>
      </w:r>
    </w:p>
    <w:p w14:paraId="489B8BC2"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Pokrytí navýšení těchto akcí bude realizováno uvolněním z rezervy FRŠ. </w:t>
      </w:r>
      <w:r>
        <w:rPr>
          <w:rFonts w:ascii="Arial" w:hAnsi="Arial" w:cs="Arial"/>
          <w:b/>
          <w:bCs/>
          <w:color w:val="000000"/>
          <w:sz w:val="20"/>
          <w:szCs w:val="20"/>
        </w:rPr>
        <w:t>Bez dopadu do salda.</w:t>
      </w:r>
    </w:p>
    <w:p w14:paraId="124D63FA"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tbl>
      <w:tblPr>
        <w:tblW w:w="1024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3275"/>
        <w:gridCol w:w="458"/>
        <w:gridCol w:w="637"/>
        <w:gridCol w:w="1293"/>
        <w:gridCol w:w="1625"/>
      </w:tblGrid>
      <w:tr w:rsidR="009F12A5" w14:paraId="2A13E850" w14:textId="77777777" w:rsidTr="00186FFB">
        <w:trPr>
          <w:cantSplit/>
        </w:trPr>
        <w:tc>
          <w:tcPr>
            <w:tcW w:w="2958" w:type="dxa"/>
            <w:gridSpan w:val="3"/>
            <w:hideMark/>
          </w:tcPr>
          <w:p w14:paraId="3E0120C6"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288" w:type="dxa"/>
            <w:gridSpan w:val="5"/>
            <w:hideMark/>
          </w:tcPr>
          <w:p w14:paraId="4C531330" w14:textId="77777777" w:rsidR="009F12A5" w:rsidRDefault="009F12A5">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157/R</w:t>
            </w:r>
          </w:p>
        </w:tc>
      </w:tr>
      <w:tr w:rsidR="009F12A5" w14:paraId="6C00F686" w14:textId="77777777" w:rsidTr="00186FFB">
        <w:trPr>
          <w:gridAfter w:val="1"/>
          <w:wAfter w:w="1625" w:type="dxa"/>
          <w:cantSplit/>
        </w:trPr>
        <w:tc>
          <w:tcPr>
            <w:tcW w:w="714" w:type="dxa"/>
            <w:vAlign w:val="center"/>
            <w:hideMark/>
          </w:tcPr>
          <w:p w14:paraId="58C410AA"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19" w:type="dxa"/>
            <w:gridSpan w:val="3"/>
            <w:vAlign w:val="center"/>
            <w:hideMark/>
          </w:tcPr>
          <w:p w14:paraId="74C02E29"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0BB7C406"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23E7C7AA"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0DE3820D" w14:textId="77777777" w:rsidR="009F12A5" w:rsidRDefault="009F12A5">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F12A5" w14:paraId="29DEC13F" w14:textId="77777777" w:rsidTr="00186FFB">
        <w:trPr>
          <w:gridAfter w:val="1"/>
          <w:wAfter w:w="1625" w:type="dxa"/>
          <w:cantSplit/>
        </w:trPr>
        <w:tc>
          <w:tcPr>
            <w:tcW w:w="714" w:type="dxa"/>
            <w:hideMark/>
          </w:tcPr>
          <w:p w14:paraId="7BFE6FA8"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3312</w:t>
            </w:r>
          </w:p>
        </w:tc>
        <w:tc>
          <w:tcPr>
            <w:tcW w:w="714" w:type="dxa"/>
            <w:hideMark/>
          </w:tcPr>
          <w:p w14:paraId="6B0E7F55"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05" w:type="dxa"/>
            <w:gridSpan w:val="2"/>
            <w:hideMark/>
          </w:tcPr>
          <w:p w14:paraId="2637D11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458" w:type="dxa"/>
            <w:hideMark/>
          </w:tcPr>
          <w:p w14:paraId="465D713E"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92</w:t>
            </w:r>
          </w:p>
        </w:tc>
        <w:tc>
          <w:tcPr>
            <w:tcW w:w="637" w:type="dxa"/>
            <w:hideMark/>
          </w:tcPr>
          <w:p w14:paraId="09CE241B"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1153</w:t>
            </w:r>
          </w:p>
        </w:tc>
        <w:tc>
          <w:tcPr>
            <w:tcW w:w="1293" w:type="dxa"/>
            <w:hideMark/>
          </w:tcPr>
          <w:p w14:paraId="444BC559"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500 000,00</w:t>
            </w:r>
          </w:p>
        </w:tc>
      </w:tr>
      <w:tr w:rsidR="009F12A5" w14:paraId="73E24716" w14:textId="77777777" w:rsidTr="00186FFB">
        <w:trPr>
          <w:gridAfter w:val="1"/>
          <w:wAfter w:w="1625" w:type="dxa"/>
          <w:cantSplit/>
        </w:trPr>
        <w:tc>
          <w:tcPr>
            <w:tcW w:w="714" w:type="dxa"/>
            <w:hideMark/>
          </w:tcPr>
          <w:p w14:paraId="61A86686"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14721E50"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4805" w:type="dxa"/>
            <w:gridSpan w:val="2"/>
            <w:hideMark/>
          </w:tcPr>
          <w:p w14:paraId="7901B1A9" w14:textId="77777777" w:rsidR="009F12A5" w:rsidRDefault="009F12A5">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458" w:type="dxa"/>
          </w:tcPr>
          <w:p w14:paraId="51098EFD" w14:textId="77777777" w:rsidR="009F12A5" w:rsidRDefault="009F12A5">
            <w:pPr>
              <w:widowControl w:val="0"/>
              <w:autoSpaceDE w:val="0"/>
              <w:autoSpaceDN w:val="0"/>
              <w:adjustRightInd w:val="0"/>
              <w:jc w:val="center"/>
              <w:rPr>
                <w:rFonts w:ascii="Arial" w:hAnsi="Arial" w:cs="Arial"/>
                <w:color w:val="000000"/>
                <w:sz w:val="20"/>
                <w:szCs w:val="20"/>
              </w:rPr>
            </w:pPr>
          </w:p>
        </w:tc>
        <w:tc>
          <w:tcPr>
            <w:tcW w:w="637" w:type="dxa"/>
            <w:hideMark/>
          </w:tcPr>
          <w:p w14:paraId="76BF5DA4" w14:textId="77777777" w:rsidR="009F12A5" w:rsidRDefault="009F12A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293" w:type="dxa"/>
            <w:hideMark/>
          </w:tcPr>
          <w:p w14:paraId="267865B3" w14:textId="77777777" w:rsidR="009F12A5" w:rsidRDefault="009F12A5">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-500 000,00</w:t>
            </w:r>
          </w:p>
        </w:tc>
      </w:tr>
    </w:tbl>
    <w:p w14:paraId="4ACE06A3" w14:textId="77777777" w:rsidR="009F12A5" w:rsidRDefault="009F12A5" w:rsidP="00186FFB">
      <w:pPr>
        <w:widowControl w:val="0"/>
        <w:autoSpaceDE w:val="0"/>
        <w:autoSpaceDN w:val="0"/>
        <w:adjustRightInd w:val="0"/>
        <w:spacing w:before="40" w:after="40"/>
        <w:ind w:left="40" w:right="40"/>
        <w:rPr>
          <w:rFonts w:ascii="Arial" w:hAnsi="Arial" w:cs="Arial"/>
          <w:color w:val="000000"/>
          <w:sz w:val="17"/>
          <w:szCs w:val="17"/>
        </w:rPr>
      </w:pPr>
    </w:p>
    <w:p w14:paraId="5CE16791" w14:textId="77777777" w:rsidR="009F12A5" w:rsidRDefault="009F12A5" w:rsidP="00186FFB">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kultury a památkové péče navrhuje rozpočtové opatření z důvodu zajištění rozpočtového krytí záměru poskytnutí individuální dotace ve výši 500 000,00 Kč na realizaci mistrovských výukových kurzů v Českých Budějovicích pod záštitou houslisty Pavla Šporcla se zahajovacím koncertem, který bude využit v rámci předsednictví ČR a EU. Návrh materiálu č. 714/RK/22 na poskytnutí výše uvedené dotace byl předložen radě kraje dne 26. 5. 2022. Finanční prostředky budou uvolněny z rozpočtové rezervy kraje. </w:t>
      </w:r>
      <w:r>
        <w:rPr>
          <w:rFonts w:ascii="Arial" w:hAnsi="Arial" w:cs="Arial"/>
          <w:b/>
          <w:bCs/>
          <w:color w:val="000000"/>
          <w:sz w:val="20"/>
          <w:szCs w:val="20"/>
        </w:rPr>
        <w:t>Bez dopadu do salda.</w:t>
      </w:r>
    </w:p>
    <w:p w14:paraId="4E4F0309" w14:textId="77777777" w:rsidR="009F12A5" w:rsidRDefault="009F12A5" w:rsidP="003C0350">
      <w:pPr>
        <w:pStyle w:val="KUJKnormal"/>
      </w:pPr>
    </w:p>
    <w:p w14:paraId="4834568C" w14:textId="77777777" w:rsidR="009F12A5" w:rsidRDefault="009F12A5" w:rsidP="005552E5">
      <w:pPr>
        <w:pStyle w:val="KUJKnormal"/>
      </w:pPr>
    </w:p>
    <w:p w14:paraId="1AE91061" w14:textId="77777777" w:rsidR="009F12A5" w:rsidRDefault="009F12A5" w:rsidP="005552E5">
      <w:pPr>
        <w:pStyle w:val="KUJKnormal"/>
      </w:pPr>
    </w:p>
    <w:p w14:paraId="7A2612B4" w14:textId="77777777" w:rsidR="009F12A5" w:rsidRDefault="009F12A5" w:rsidP="005552E5">
      <w:pPr>
        <w:pStyle w:val="KUJKnormal"/>
      </w:pPr>
    </w:p>
    <w:p w14:paraId="21A88FCF" w14:textId="77777777" w:rsidR="009F12A5" w:rsidRDefault="009F12A5" w:rsidP="005552E5">
      <w:pPr>
        <w:pStyle w:val="KUJKnormal"/>
      </w:pPr>
    </w:p>
    <w:p w14:paraId="5AA1BAF6" w14:textId="77777777" w:rsidR="009F12A5" w:rsidRDefault="009F12A5" w:rsidP="005552E5">
      <w:pPr>
        <w:pStyle w:val="KUJKnormal"/>
      </w:pPr>
    </w:p>
    <w:p w14:paraId="098E4324" w14:textId="77777777" w:rsidR="009F12A5" w:rsidRDefault="009F12A5" w:rsidP="005552E5">
      <w:pPr>
        <w:pStyle w:val="KUJKnormal"/>
      </w:pPr>
      <w:r>
        <w:t>Finanční nároky a krytí: materiál je odsouhlasen centrálním správcem rozpočtu kraje.</w:t>
      </w:r>
    </w:p>
    <w:p w14:paraId="31B27267" w14:textId="77777777" w:rsidR="009F12A5" w:rsidRDefault="009F12A5" w:rsidP="005552E5">
      <w:pPr>
        <w:pStyle w:val="KUJKnormal"/>
      </w:pPr>
    </w:p>
    <w:p w14:paraId="25DBA758" w14:textId="77777777" w:rsidR="009F12A5" w:rsidRDefault="009F12A5" w:rsidP="005552E5">
      <w:pPr>
        <w:pStyle w:val="KUJKnormal"/>
      </w:pPr>
    </w:p>
    <w:p w14:paraId="76AFB135" w14:textId="77777777" w:rsidR="009F12A5" w:rsidRDefault="009F12A5" w:rsidP="005552E5">
      <w:pPr>
        <w:pStyle w:val="KUJKnormal"/>
      </w:pPr>
      <w:r>
        <w:t>Vyjádření správce rozpočtu: všechny rozpočtová opatření byla odsouhlasena správcem rozpočtu příslušného ORJ.</w:t>
      </w:r>
    </w:p>
    <w:p w14:paraId="4D2E4114" w14:textId="77777777" w:rsidR="009F12A5" w:rsidRDefault="009F12A5" w:rsidP="005552E5">
      <w:pPr>
        <w:pStyle w:val="KUJKnormal"/>
      </w:pPr>
    </w:p>
    <w:p w14:paraId="02837BCE" w14:textId="77777777" w:rsidR="009F12A5" w:rsidRDefault="009F12A5" w:rsidP="005552E5">
      <w:pPr>
        <w:pStyle w:val="KUJKnormal"/>
      </w:pPr>
    </w:p>
    <w:p w14:paraId="093131A8" w14:textId="77777777" w:rsidR="009F12A5" w:rsidRDefault="009F12A5" w:rsidP="005552E5">
      <w:pPr>
        <w:pStyle w:val="KUJKnormal"/>
      </w:pPr>
      <w:r>
        <w:t>Návrh projednán (stanoviska): nebyla vyžádána.</w:t>
      </w:r>
    </w:p>
    <w:p w14:paraId="3F4AA6C4" w14:textId="77777777" w:rsidR="009F12A5" w:rsidRDefault="009F12A5" w:rsidP="005552E5">
      <w:pPr>
        <w:pStyle w:val="KUJKnormal"/>
      </w:pPr>
    </w:p>
    <w:p w14:paraId="2DEC8888" w14:textId="77777777" w:rsidR="009F12A5" w:rsidRDefault="009F12A5" w:rsidP="005552E5">
      <w:pPr>
        <w:pStyle w:val="KUJKnormal"/>
      </w:pPr>
    </w:p>
    <w:p w14:paraId="663EA411" w14:textId="77777777" w:rsidR="009F12A5" w:rsidRPr="00B87BED" w:rsidRDefault="009F12A5" w:rsidP="005552E5">
      <w:pPr>
        <w:pStyle w:val="KUJKtucny"/>
        <w:rPr>
          <w:b w:val="0"/>
          <w:bCs/>
        </w:rPr>
      </w:pPr>
      <w:r w:rsidRPr="007939A8">
        <w:t>PŘÍLOHY:</w:t>
      </w:r>
      <w:r>
        <w:t xml:space="preserve"> </w:t>
      </w:r>
      <w:r w:rsidRPr="00B87BED">
        <w:rPr>
          <w:b w:val="0"/>
          <w:bCs/>
        </w:rPr>
        <w:t>bez příloh</w:t>
      </w:r>
    </w:p>
    <w:p w14:paraId="0C291824" w14:textId="77777777" w:rsidR="009F12A5" w:rsidRDefault="009F12A5" w:rsidP="005552E5">
      <w:pPr>
        <w:pStyle w:val="KUJKnormal"/>
      </w:pPr>
    </w:p>
    <w:p w14:paraId="1F8FC923" w14:textId="77777777" w:rsidR="009F12A5" w:rsidRDefault="009F12A5" w:rsidP="005552E5">
      <w:pPr>
        <w:pStyle w:val="KUJKnormal"/>
      </w:pPr>
    </w:p>
    <w:p w14:paraId="6A24160F" w14:textId="77777777" w:rsidR="009F12A5" w:rsidRPr="007C1EE7" w:rsidRDefault="009F12A5" w:rsidP="005552E5">
      <w:pPr>
        <w:pStyle w:val="KUJKtucny"/>
      </w:pPr>
      <w:r w:rsidRPr="007C1EE7">
        <w:t>Zodpovídá:</w:t>
      </w:r>
      <w:r>
        <w:t xml:space="preserve"> </w:t>
      </w:r>
      <w:r w:rsidRPr="00B87BED">
        <w:rPr>
          <w:b w:val="0"/>
          <w:bCs/>
        </w:rPr>
        <w:t>vedoucí OEKO – Ing. Ladislav Staněk</w:t>
      </w:r>
    </w:p>
    <w:p w14:paraId="056F2F32" w14:textId="77777777" w:rsidR="009F12A5" w:rsidRDefault="009F12A5" w:rsidP="005552E5">
      <w:pPr>
        <w:pStyle w:val="KUJKnormal"/>
      </w:pPr>
    </w:p>
    <w:p w14:paraId="15723A4D" w14:textId="77777777" w:rsidR="009F12A5" w:rsidRDefault="009F12A5" w:rsidP="005552E5">
      <w:pPr>
        <w:pStyle w:val="KUJKnormal"/>
      </w:pPr>
      <w:r>
        <w:t>Termín kontroly: 23. 6. 2022</w:t>
      </w:r>
    </w:p>
    <w:p w14:paraId="5A336B18" w14:textId="77777777" w:rsidR="009F12A5" w:rsidRDefault="009F12A5" w:rsidP="005552E5">
      <w:pPr>
        <w:pStyle w:val="KUJKnormal"/>
      </w:pPr>
      <w:r>
        <w:t>Termín splnění: 23. 6. 2022</w:t>
      </w:r>
    </w:p>
    <w:p w14:paraId="01A070BB" w14:textId="77777777" w:rsidR="009F12A5" w:rsidRDefault="009F12A5"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Narrow"/>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D592" w14:textId="77777777" w:rsidR="009F12A5" w:rsidRDefault="009F12A5" w:rsidP="009F12A5">
    <w:r>
      <w:rPr>
        <w:noProof/>
      </w:rPr>
      <w:pict w14:anchorId="15134B7B">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D65FCD7" w14:textId="77777777" w:rsidR="009F12A5" w:rsidRPr="005F485E" w:rsidRDefault="009F12A5" w:rsidP="009F12A5">
                <w:pPr>
                  <w:spacing w:after="60"/>
                  <w:rPr>
                    <w:rFonts w:ascii="Arial" w:hAnsi="Arial" w:cs="Arial"/>
                    <w:b/>
                    <w:sz w:val="22"/>
                  </w:rPr>
                </w:pPr>
                <w:r w:rsidRPr="005F485E">
                  <w:rPr>
                    <w:rFonts w:ascii="Arial" w:hAnsi="Arial" w:cs="Arial"/>
                    <w:b/>
                    <w:sz w:val="22"/>
                  </w:rPr>
                  <w:t>ZASTUPITELSTVO JIHOČESKÉHO KRAJE</w:t>
                </w:r>
              </w:p>
              <w:p w14:paraId="7CA1AFD9" w14:textId="77777777" w:rsidR="009F12A5" w:rsidRPr="005F485E" w:rsidRDefault="009F12A5" w:rsidP="009F12A5">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0435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FFEF570" w14:textId="77777777" w:rsidR="009F12A5" w:rsidRDefault="009F12A5" w:rsidP="009F12A5">
    <w:r>
      <w:pict w14:anchorId="528903DC">
        <v:rect id="_x0000_i1026" style="width:481.9pt;height:2pt" o:hralign="center" o:hrstd="t" o:hrnoshade="t" o:hr="t" fillcolor="black" stroked="f"/>
      </w:pict>
    </w:r>
  </w:p>
  <w:p w14:paraId="198C7930" w14:textId="77777777" w:rsidR="009F12A5" w:rsidRPr="009F12A5" w:rsidRDefault="009F12A5" w:rsidP="009F12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A42AE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292B2B"/>
    <w:multiLevelType w:val="hybridMultilevel"/>
    <w:tmpl w:val="FE0E128E"/>
    <w:styleLink w:val="KUJKviceurovnovy16"/>
    <w:lvl w:ilvl="0" w:tplc="1732597A">
      <w:start w:val="2"/>
      <w:numFmt w:val="bullet"/>
      <w:pStyle w:val="Seznamsodrkami2"/>
      <w:lvlText w:val="-"/>
      <w:lvlJc w:val="left"/>
      <w:pPr>
        <w:tabs>
          <w:tab w:val="num" w:pos="2880"/>
        </w:tabs>
        <w:ind w:left="2880" w:hanging="360"/>
      </w:pPr>
      <w:rPr>
        <w:rFonts w:ascii="Times New Roman" w:eastAsia="Times New Roman" w:hAnsi="Times New Roman" w:cs="Times New Roman" w:hint="default"/>
      </w:rPr>
    </w:lvl>
    <w:lvl w:ilvl="1" w:tplc="04050003">
      <w:start w:val="1"/>
      <w:numFmt w:val="bullet"/>
      <w:lvlText w:val="o"/>
      <w:lvlJc w:val="left"/>
      <w:pPr>
        <w:tabs>
          <w:tab w:val="num" w:pos="3600"/>
        </w:tabs>
        <w:ind w:left="3600" w:hanging="360"/>
      </w:pPr>
      <w:rPr>
        <w:rFonts w:ascii="Courier New" w:hAnsi="Courier New" w:cs="Times New Roman" w:hint="default"/>
      </w:rPr>
    </w:lvl>
    <w:lvl w:ilvl="2" w:tplc="04050005">
      <w:start w:val="1"/>
      <w:numFmt w:val="bullet"/>
      <w:lvlText w:val=""/>
      <w:lvlJc w:val="left"/>
      <w:pPr>
        <w:tabs>
          <w:tab w:val="num" w:pos="4320"/>
        </w:tabs>
        <w:ind w:left="4320" w:hanging="360"/>
      </w:pPr>
      <w:rPr>
        <w:rFonts w:ascii="Wingdings" w:hAnsi="Wingdings" w:hint="default"/>
      </w:rPr>
    </w:lvl>
    <w:lvl w:ilvl="3" w:tplc="04050001">
      <w:start w:val="1"/>
      <w:numFmt w:val="bullet"/>
      <w:lvlText w:val=""/>
      <w:lvlJc w:val="left"/>
      <w:pPr>
        <w:tabs>
          <w:tab w:val="num" w:pos="5040"/>
        </w:tabs>
        <w:ind w:left="5040" w:hanging="360"/>
      </w:pPr>
      <w:rPr>
        <w:rFonts w:ascii="Symbol" w:hAnsi="Symbol" w:hint="default"/>
      </w:rPr>
    </w:lvl>
    <w:lvl w:ilvl="4" w:tplc="04050003">
      <w:start w:val="1"/>
      <w:numFmt w:val="bullet"/>
      <w:lvlText w:val="o"/>
      <w:lvlJc w:val="left"/>
      <w:pPr>
        <w:tabs>
          <w:tab w:val="num" w:pos="5760"/>
        </w:tabs>
        <w:ind w:left="5760" w:hanging="360"/>
      </w:pPr>
      <w:rPr>
        <w:rFonts w:ascii="Courier New" w:hAnsi="Courier New" w:cs="Times New Roman" w:hint="default"/>
      </w:rPr>
    </w:lvl>
    <w:lvl w:ilvl="5" w:tplc="04050005">
      <w:start w:val="1"/>
      <w:numFmt w:val="bullet"/>
      <w:lvlText w:val=""/>
      <w:lvlJc w:val="left"/>
      <w:pPr>
        <w:tabs>
          <w:tab w:val="num" w:pos="6480"/>
        </w:tabs>
        <w:ind w:left="6480" w:hanging="360"/>
      </w:pPr>
      <w:rPr>
        <w:rFonts w:ascii="Wingdings" w:hAnsi="Wingdings" w:hint="default"/>
      </w:rPr>
    </w:lvl>
    <w:lvl w:ilvl="6" w:tplc="04050001">
      <w:start w:val="1"/>
      <w:numFmt w:val="bullet"/>
      <w:lvlText w:val=""/>
      <w:lvlJc w:val="left"/>
      <w:pPr>
        <w:tabs>
          <w:tab w:val="num" w:pos="7200"/>
        </w:tabs>
        <w:ind w:left="7200" w:hanging="360"/>
      </w:pPr>
      <w:rPr>
        <w:rFonts w:ascii="Symbol" w:hAnsi="Symbol" w:hint="default"/>
      </w:rPr>
    </w:lvl>
    <w:lvl w:ilvl="7" w:tplc="04050003">
      <w:start w:val="1"/>
      <w:numFmt w:val="bullet"/>
      <w:lvlText w:val="o"/>
      <w:lvlJc w:val="left"/>
      <w:pPr>
        <w:tabs>
          <w:tab w:val="num" w:pos="7920"/>
        </w:tabs>
        <w:ind w:left="7920" w:hanging="360"/>
      </w:pPr>
      <w:rPr>
        <w:rFonts w:ascii="Courier New" w:hAnsi="Courier New" w:cs="Times New Roman" w:hint="default"/>
      </w:rPr>
    </w:lvl>
    <w:lvl w:ilvl="8" w:tplc="04050005">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4E50454"/>
    <w:multiLevelType w:val="hybridMultilevel"/>
    <w:tmpl w:val="47EEDA18"/>
    <w:lvl w:ilvl="0" w:tplc="04050011">
      <w:start w:val="1"/>
      <w:numFmt w:val="decimal"/>
      <w:lvlText w:val="%1)"/>
      <w:lvlJc w:val="left"/>
      <w:pPr>
        <w:ind w:left="400" w:hanging="360"/>
      </w:pPr>
      <w:rPr>
        <w:rFonts w:hint="default"/>
        <w:b w:val="0"/>
        <w:i w:val="0"/>
        <w:sz w:val="20"/>
      </w:rPr>
    </w:lvl>
    <w:lvl w:ilvl="1" w:tplc="FFFFFFFF">
      <w:start w:val="1"/>
      <w:numFmt w:val="lowerLetter"/>
      <w:lvlText w:val="%2."/>
      <w:lvlJc w:val="left"/>
      <w:pPr>
        <w:ind w:left="1120" w:hanging="360"/>
      </w:pPr>
    </w:lvl>
    <w:lvl w:ilvl="2" w:tplc="FFFFFFFF">
      <w:start w:val="1"/>
      <w:numFmt w:val="lowerRoman"/>
      <w:lvlText w:val="%3."/>
      <w:lvlJc w:val="right"/>
      <w:pPr>
        <w:ind w:left="1840" w:hanging="180"/>
      </w:pPr>
    </w:lvl>
    <w:lvl w:ilvl="3" w:tplc="FFFFFFFF">
      <w:start w:val="1"/>
      <w:numFmt w:val="decimal"/>
      <w:lvlText w:val="%4."/>
      <w:lvlJc w:val="left"/>
      <w:pPr>
        <w:ind w:left="2560" w:hanging="360"/>
      </w:pPr>
    </w:lvl>
    <w:lvl w:ilvl="4" w:tplc="FFFFFFFF">
      <w:start w:val="1"/>
      <w:numFmt w:val="lowerLetter"/>
      <w:lvlText w:val="%5."/>
      <w:lvlJc w:val="left"/>
      <w:pPr>
        <w:ind w:left="3280" w:hanging="360"/>
      </w:pPr>
    </w:lvl>
    <w:lvl w:ilvl="5" w:tplc="FFFFFFFF">
      <w:start w:val="1"/>
      <w:numFmt w:val="lowerRoman"/>
      <w:lvlText w:val="%6."/>
      <w:lvlJc w:val="right"/>
      <w:pPr>
        <w:ind w:left="4000" w:hanging="180"/>
      </w:pPr>
    </w:lvl>
    <w:lvl w:ilvl="6" w:tplc="FFFFFFFF">
      <w:start w:val="1"/>
      <w:numFmt w:val="decimal"/>
      <w:lvlText w:val="%7."/>
      <w:lvlJc w:val="left"/>
      <w:pPr>
        <w:ind w:left="4720" w:hanging="360"/>
      </w:pPr>
    </w:lvl>
    <w:lvl w:ilvl="7" w:tplc="FFFFFFFF">
      <w:start w:val="1"/>
      <w:numFmt w:val="lowerLetter"/>
      <w:lvlText w:val="%8."/>
      <w:lvlJc w:val="left"/>
      <w:pPr>
        <w:ind w:left="5440" w:hanging="360"/>
      </w:pPr>
    </w:lvl>
    <w:lvl w:ilvl="8" w:tplc="FFFFFFFF">
      <w:start w:val="1"/>
      <w:numFmt w:val="lowerRoman"/>
      <w:lvlText w:val="%9."/>
      <w:lvlJc w:val="right"/>
      <w:pPr>
        <w:ind w:left="6160" w:hanging="180"/>
      </w:pPr>
    </w:lvl>
  </w:abstractNum>
  <w:abstractNum w:abstractNumId="3" w15:restartNumberingAfterBreak="0">
    <w:nsid w:val="05FA043F"/>
    <w:multiLevelType w:val="hybridMultilevel"/>
    <w:tmpl w:val="D5001BBC"/>
    <w:lvl w:ilvl="0" w:tplc="F142FA8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4" w15:restartNumberingAfterBreak="0">
    <w:nsid w:val="0B3B03ED"/>
    <w:multiLevelType w:val="hybridMultilevel"/>
    <w:tmpl w:val="B7EECDAC"/>
    <w:lvl w:ilvl="0" w:tplc="B3C4EDFC">
      <w:start w:val="1"/>
      <w:numFmt w:val="bullet"/>
      <w:lvlText w:val=""/>
      <w:lvlJc w:val="right"/>
      <w:pPr>
        <w:ind w:left="400" w:hanging="360"/>
      </w:pPr>
      <w:rPr>
        <w:rFonts w:ascii="Symbol" w:hAnsi="Symbol" w:hint="default"/>
        <w:b w:val="0"/>
        <w:i w:val="0"/>
        <w:sz w:val="20"/>
      </w:rPr>
    </w:lvl>
    <w:lvl w:ilvl="1" w:tplc="04050003" w:tentative="1">
      <w:start w:val="1"/>
      <w:numFmt w:val="bullet"/>
      <w:lvlText w:val="o"/>
      <w:lvlJc w:val="left"/>
      <w:pPr>
        <w:ind w:left="1120" w:hanging="360"/>
      </w:pPr>
      <w:rPr>
        <w:rFonts w:ascii="Courier New" w:hAnsi="Courier New" w:cs="Courier New" w:hint="default"/>
      </w:rPr>
    </w:lvl>
    <w:lvl w:ilvl="2" w:tplc="04050005" w:tentative="1">
      <w:start w:val="1"/>
      <w:numFmt w:val="bullet"/>
      <w:lvlText w:val=""/>
      <w:lvlJc w:val="left"/>
      <w:pPr>
        <w:ind w:left="1840" w:hanging="360"/>
      </w:pPr>
      <w:rPr>
        <w:rFonts w:ascii="Wingdings" w:hAnsi="Wingdings" w:hint="default"/>
      </w:rPr>
    </w:lvl>
    <w:lvl w:ilvl="3" w:tplc="04050001" w:tentative="1">
      <w:start w:val="1"/>
      <w:numFmt w:val="bullet"/>
      <w:lvlText w:val=""/>
      <w:lvlJc w:val="left"/>
      <w:pPr>
        <w:ind w:left="2560" w:hanging="360"/>
      </w:pPr>
      <w:rPr>
        <w:rFonts w:ascii="Symbol" w:hAnsi="Symbol" w:hint="default"/>
      </w:rPr>
    </w:lvl>
    <w:lvl w:ilvl="4" w:tplc="04050003" w:tentative="1">
      <w:start w:val="1"/>
      <w:numFmt w:val="bullet"/>
      <w:lvlText w:val="o"/>
      <w:lvlJc w:val="left"/>
      <w:pPr>
        <w:ind w:left="3280" w:hanging="360"/>
      </w:pPr>
      <w:rPr>
        <w:rFonts w:ascii="Courier New" w:hAnsi="Courier New" w:cs="Courier New" w:hint="default"/>
      </w:rPr>
    </w:lvl>
    <w:lvl w:ilvl="5" w:tplc="04050005" w:tentative="1">
      <w:start w:val="1"/>
      <w:numFmt w:val="bullet"/>
      <w:lvlText w:val=""/>
      <w:lvlJc w:val="left"/>
      <w:pPr>
        <w:ind w:left="4000" w:hanging="360"/>
      </w:pPr>
      <w:rPr>
        <w:rFonts w:ascii="Wingdings" w:hAnsi="Wingdings" w:hint="default"/>
      </w:rPr>
    </w:lvl>
    <w:lvl w:ilvl="6" w:tplc="04050001" w:tentative="1">
      <w:start w:val="1"/>
      <w:numFmt w:val="bullet"/>
      <w:lvlText w:val=""/>
      <w:lvlJc w:val="left"/>
      <w:pPr>
        <w:ind w:left="4720" w:hanging="360"/>
      </w:pPr>
      <w:rPr>
        <w:rFonts w:ascii="Symbol" w:hAnsi="Symbol" w:hint="default"/>
      </w:rPr>
    </w:lvl>
    <w:lvl w:ilvl="7" w:tplc="04050003" w:tentative="1">
      <w:start w:val="1"/>
      <w:numFmt w:val="bullet"/>
      <w:lvlText w:val="o"/>
      <w:lvlJc w:val="left"/>
      <w:pPr>
        <w:ind w:left="5440" w:hanging="360"/>
      </w:pPr>
      <w:rPr>
        <w:rFonts w:ascii="Courier New" w:hAnsi="Courier New" w:cs="Courier New" w:hint="default"/>
      </w:rPr>
    </w:lvl>
    <w:lvl w:ilvl="8" w:tplc="04050005" w:tentative="1">
      <w:start w:val="1"/>
      <w:numFmt w:val="bullet"/>
      <w:lvlText w:val=""/>
      <w:lvlJc w:val="left"/>
      <w:pPr>
        <w:ind w:left="6160" w:hanging="360"/>
      </w:pPr>
      <w:rPr>
        <w:rFonts w:ascii="Wingdings" w:hAnsi="Wingdings" w:hint="default"/>
      </w:rPr>
    </w:lvl>
  </w:abstractNum>
  <w:abstractNum w:abstractNumId="5" w15:restartNumberingAfterBreak="0">
    <w:nsid w:val="151F0023"/>
    <w:multiLevelType w:val="hybridMultilevel"/>
    <w:tmpl w:val="1FD23054"/>
    <w:lvl w:ilvl="0" w:tplc="F142FA8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6" w15:restartNumberingAfterBreak="0">
    <w:nsid w:val="262354D4"/>
    <w:multiLevelType w:val="hybridMultilevel"/>
    <w:tmpl w:val="57829290"/>
    <w:styleLink w:val="KUJKviceurovnovy"/>
    <w:lvl w:ilvl="0" w:tplc="B2FABD08">
      <w:start w:val="2"/>
      <w:numFmt w:val="decimal"/>
      <w:lvlText w:val="%1."/>
      <w:lvlJc w:val="left"/>
      <w:pPr>
        <w:tabs>
          <w:tab w:val="num" w:pos="1320"/>
        </w:tabs>
        <w:ind w:left="13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CDD5921"/>
    <w:multiLevelType w:val="hybridMultilevel"/>
    <w:tmpl w:val="146A6EEE"/>
    <w:lvl w:ilvl="0" w:tplc="F142FA8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8" w15:restartNumberingAfterBreak="0">
    <w:nsid w:val="333D6D3D"/>
    <w:multiLevelType w:val="hybridMultilevel"/>
    <w:tmpl w:val="AA3EAC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1E3038"/>
    <w:multiLevelType w:val="hybridMultilevel"/>
    <w:tmpl w:val="7AFC955A"/>
    <w:lvl w:ilvl="0" w:tplc="F142FA8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0" w15:restartNumberingAfterBreak="0">
    <w:nsid w:val="34B67AAF"/>
    <w:multiLevelType w:val="hybridMultilevel"/>
    <w:tmpl w:val="0DBA1F2A"/>
    <w:lvl w:ilvl="0" w:tplc="D1843858">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1" w15:restartNumberingAfterBreak="0">
    <w:nsid w:val="3FB55494"/>
    <w:multiLevelType w:val="hybridMultilevel"/>
    <w:tmpl w:val="F6861174"/>
    <w:lvl w:ilvl="0" w:tplc="D1843858">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2" w15:restartNumberingAfterBreak="0">
    <w:nsid w:val="46781A98"/>
    <w:multiLevelType w:val="hybridMultilevel"/>
    <w:tmpl w:val="164CCDD8"/>
    <w:lvl w:ilvl="0" w:tplc="0405000F">
      <w:start w:val="1"/>
      <w:numFmt w:val="decimal"/>
      <w:lvlText w:val="%1."/>
      <w:lvlJc w:val="left"/>
      <w:pPr>
        <w:ind w:left="400" w:hanging="360"/>
      </w:pPr>
    </w:lvl>
    <w:lvl w:ilvl="1" w:tplc="FFFFFFFF">
      <w:start w:val="1"/>
      <w:numFmt w:val="lowerLetter"/>
      <w:lvlText w:val="%2."/>
      <w:lvlJc w:val="left"/>
      <w:pPr>
        <w:ind w:left="1120" w:hanging="360"/>
      </w:pPr>
    </w:lvl>
    <w:lvl w:ilvl="2" w:tplc="FFFFFFFF">
      <w:start w:val="1"/>
      <w:numFmt w:val="lowerRoman"/>
      <w:lvlText w:val="%3."/>
      <w:lvlJc w:val="right"/>
      <w:pPr>
        <w:ind w:left="1840" w:hanging="180"/>
      </w:pPr>
    </w:lvl>
    <w:lvl w:ilvl="3" w:tplc="FFFFFFFF">
      <w:start w:val="1"/>
      <w:numFmt w:val="decimal"/>
      <w:lvlText w:val="%4."/>
      <w:lvlJc w:val="left"/>
      <w:pPr>
        <w:ind w:left="2560" w:hanging="360"/>
      </w:pPr>
    </w:lvl>
    <w:lvl w:ilvl="4" w:tplc="FFFFFFFF">
      <w:start w:val="1"/>
      <w:numFmt w:val="lowerLetter"/>
      <w:lvlText w:val="%5."/>
      <w:lvlJc w:val="left"/>
      <w:pPr>
        <w:ind w:left="3280" w:hanging="360"/>
      </w:pPr>
    </w:lvl>
    <w:lvl w:ilvl="5" w:tplc="FFFFFFFF">
      <w:start w:val="1"/>
      <w:numFmt w:val="lowerRoman"/>
      <w:lvlText w:val="%6."/>
      <w:lvlJc w:val="right"/>
      <w:pPr>
        <w:ind w:left="4000" w:hanging="180"/>
      </w:pPr>
    </w:lvl>
    <w:lvl w:ilvl="6" w:tplc="FFFFFFFF">
      <w:start w:val="1"/>
      <w:numFmt w:val="decimal"/>
      <w:lvlText w:val="%7."/>
      <w:lvlJc w:val="left"/>
      <w:pPr>
        <w:ind w:left="4720" w:hanging="360"/>
      </w:pPr>
    </w:lvl>
    <w:lvl w:ilvl="7" w:tplc="FFFFFFFF">
      <w:start w:val="1"/>
      <w:numFmt w:val="lowerLetter"/>
      <w:lvlText w:val="%8."/>
      <w:lvlJc w:val="left"/>
      <w:pPr>
        <w:ind w:left="5440" w:hanging="360"/>
      </w:pPr>
    </w:lvl>
    <w:lvl w:ilvl="8" w:tplc="FFFFFFFF">
      <w:start w:val="1"/>
      <w:numFmt w:val="lowerRoman"/>
      <w:lvlText w:val="%9."/>
      <w:lvlJc w:val="right"/>
      <w:pPr>
        <w:ind w:left="6160" w:hanging="180"/>
      </w:pPr>
    </w:lvl>
  </w:abstractNum>
  <w:abstractNum w:abstractNumId="13" w15:restartNumberingAfterBreak="0">
    <w:nsid w:val="48F35357"/>
    <w:multiLevelType w:val="hybridMultilevel"/>
    <w:tmpl w:val="BA968406"/>
    <w:lvl w:ilvl="0" w:tplc="D1843858">
      <w:start w:val="1"/>
      <w:numFmt w:val="decimal"/>
      <w:pStyle w:val="KUJKPolozka"/>
      <w:lvlText w:val="%1)"/>
      <w:lvlJc w:val="left"/>
      <w:pPr>
        <w:ind w:left="400" w:hanging="360"/>
      </w:pPr>
    </w:lvl>
    <w:lvl w:ilvl="1" w:tplc="04050019">
      <w:start w:val="1"/>
      <w:numFmt w:val="lowerLetter"/>
      <w:pStyle w:val="KUJKdoplnek2"/>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4" w15:restartNumberingAfterBreak="0">
    <w:nsid w:val="5EE2491C"/>
    <w:multiLevelType w:val="multilevel"/>
    <w:tmpl w:val="F2F67420"/>
    <w:styleLink w:val="KUJKviceurovnovy2"/>
    <w:lvl w:ilvl="0">
      <w:start w:val="1"/>
      <w:numFmt w:val="none"/>
      <w:lvlText w:val="%1"/>
      <w:lvlJc w:val="left"/>
      <w:pPr>
        <w:ind w:left="360" w:hanging="360"/>
      </w:pPr>
      <w:rPr>
        <w:rFonts w:ascii="Times New Roman" w:hAnsi="Times New Roman" w:cs="Times New Roman" w:hint="default"/>
        <w:b/>
        <w:color w:val="auto"/>
        <w:sz w:val="28"/>
      </w:rPr>
    </w:lvl>
    <w:lvl w:ilvl="1">
      <w:start w:val="1"/>
      <w:numFmt w:val="upperRoman"/>
      <w:lvlText w:val="%2."/>
      <w:lvlJc w:val="left"/>
      <w:pPr>
        <w:ind w:left="360" w:hanging="360"/>
      </w:pPr>
      <w:rPr>
        <w:rFonts w:ascii="Times New Roman" w:hAnsi="Times New Roman" w:cs="Times New Roman" w:hint="default"/>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7C23A0A"/>
    <w:multiLevelType w:val="hybridMultilevel"/>
    <w:tmpl w:val="44C6AB0C"/>
    <w:lvl w:ilvl="0" w:tplc="B3C4EDFC">
      <w:start w:val="1"/>
      <w:numFmt w:val="bullet"/>
      <w:lvlText w:val=""/>
      <w:lvlJc w:val="right"/>
      <w:pPr>
        <w:ind w:left="400" w:hanging="360"/>
      </w:pPr>
      <w:rPr>
        <w:rFonts w:ascii="Symbol" w:hAnsi="Symbol" w:hint="default"/>
        <w:b w:val="0"/>
        <w:i w:val="0"/>
        <w:sz w:val="20"/>
      </w:r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6" w15:restartNumberingAfterBreak="0">
    <w:nsid w:val="69EE0C63"/>
    <w:multiLevelType w:val="hybridMultilevel"/>
    <w:tmpl w:val="FD92582C"/>
    <w:lvl w:ilvl="0" w:tplc="D1843858">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num w:numId="1" w16cid:durableId="2014213543">
    <w:abstractNumId w:val="0"/>
    <w:lvlOverride w:ilvl="0"/>
  </w:num>
  <w:num w:numId="2" w16cid:durableId="1842701307">
    <w:abstractNumId w:val="1"/>
  </w:num>
  <w:num w:numId="3" w16cid:durableId="1988128610">
    <w:abstractNumId w:val="1"/>
    <w:lvlOverride w:ilvl="0"/>
    <w:lvlOverride w:ilvl="1"/>
    <w:lvlOverride w:ilvl="2"/>
    <w:lvlOverride w:ilvl="3"/>
    <w:lvlOverride w:ilvl="4"/>
    <w:lvlOverride w:ilvl="5"/>
    <w:lvlOverride w:ilvl="6"/>
    <w:lvlOverride w:ilvl="7"/>
    <w:lvlOverride w:ilvl="8"/>
  </w:num>
  <w:num w:numId="4" w16cid:durableId="66733255">
    <w:abstractNumId w:val="14"/>
  </w:num>
  <w:num w:numId="5" w16cid:durableId="21400267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9765237">
    <w:abstractNumId w:val="0"/>
    <w:lvlOverride w:ilvl="0">
      <w:startOverride w:val="1"/>
    </w:lvlOverride>
  </w:num>
  <w:num w:numId="7" w16cid:durableId="1943950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8911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5186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53289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7525476">
    <w:abstractNumId w:val="15"/>
  </w:num>
  <w:num w:numId="12" w16cid:durableId="877936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6705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30583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4165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419621">
    <w:abstractNumId w:val="0"/>
  </w:num>
  <w:num w:numId="17" w16cid:durableId="1611351156">
    <w:abstractNumId w:val="6"/>
  </w:num>
  <w:num w:numId="18" w16cid:durableId="1203328515">
    <w:abstractNumId w:val="0"/>
  </w:num>
  <w:num w:numId="19" w16cid:durableId="84543864">
    <w:abstractNumId w:val="8"/>
  </w:num>
  <w:num w:numId="20" w16cid:durableId="65735043">
    <w:abstractNumId w:val="3"/>
  </w:num>
  <w:num w:numId="21" w16cid:durableId="370082900">
    <w:abstractNumId w:val="10"/>
  </w:num>
  <w:num w:numId="22" w16cid:durableId="1266310019">
    <w:abstractNumId w:val="12"/>
  </w:num>
  <w:num w:numId="23" w16cid:durableId="1997763574">
    <w:abstractNumId w:val="2"/>
  </w:num>
  <w:num w:numId="24" w16cid:durableId="69162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2A5"/>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paragraph" w:styleId="Nadpis1">
    <w:name w:val="heading 1"/>
    <w:basedOn w:val="Normln"/>
    <w:next w:val="Normln"/>
    <w:link w:val="Nadpis1Char"/>
    <w:qFormat/>
    <w:rsid w:val="009F12A5"/>
    <w:pPr>
      <w:keepNext/>
      <w:spacing w:line="360" w:lineRule="auto"/>
      <w:ind w:firstLine="708"/>
      <w:jc w:val="both"/>
      <w:outlineLvl w:val="0"/>
    </w:pPr>
    <w:rPr>
      <w:rFonts w:eastAsia="Arial Unicode MS"/>
      <w:b/>
      <w:bCs/>
      <w:sz w:val="36"/>
      <w:szCs w:val="36"/>
      <w:lang w:eastAsia="cs-CZ"/>
    </w:rPr>
  </w:style>
  <w:style w:type="paragraph" w:styleId="Nadpis2">
    <w:name w:val="heading 2"/>
    <w:basedOn w:val="Normln"/>
    <w:next w:val="Normln"/>
    <w:link w:val="Nadpis2Char"/>
    <w:semiHidden/>
    <w:unhideWhenUsed/>
    <w:qFormat/>
    <w:rsid w:val="009F12A5"/>
    <w:pPr>
      <w:keepNext/>
      <w:spacing w:line="360" w:lineRule="auto"/>
      <w:jc w:val="both"/>
      <w:outlineLvl w:val="1"/>
    </w:pPr>
    <w:rPr>
      <w:rFonts w:eastAsia="Arial Unicode MS"/>
      <w:b/>
      <w:bCs/>
      <w:sz w:val="22"/>
      <w:szCs w:val="24"/>
      <w:lang w:eastAsia="cs-CZ"/>
    </w:rPr>
  </w:style>
  <w:style w:type="paragraph" w:styleId="Nadpis3">
    <w:name w:val="heading 3"/>
    <w:basedOn w:val="Normln"/>
    <w:next w:val="Normln"/>
    <w:link w:val="Nadpis3Char"/>
    <w:semiHidden/>
    <w:unhideWhenUsed/>
    <w:qFormat/>
    <w:rsid w:val="009F12A5"/>
    <w:pPr>
      <w:keepNext/>
      <w:widowControl w:val="0"/>
      <w:autoSpaceDE w:val="0"/>
      <w:autoSpaceDN w:val="0"/>
      <w:adjustRightInd w:val="0"/>
      <w:spacing w:before="40" w:after="40"/>
      <w:ind w:right="201"/>
      <w:jc w:val="both"/>
      <w:outlineLvl w:val="2"/>
    </w:pPr>
    <w:rPr>
      <w:rFonts w:eastAsia="Times New Roman"/>
      <w:b/>
      <w:bCs/>
      <w:color w:val="000000"/>
      <w:szCs w:val="17"/>
      <w:lang w:eastAsia="cs-CZ"/>
    </w:rPr>
  </w:style>
  <w:style w:type="paragraph" w:styleId="Nadpis4">
    <w:name w:val="heading 4"/>
    <w:basedOn w:val="Normln"/>
    <w:next w:val="Normln"/>
    <w:link w:val="Nadpis4Char"/>
    <w:semiHidden/>
    <w:unhideWhenUsed/>
    <w:qFormat/>
    <w:rsid w:val="009F12A5"/>
    <w:pPr>
      <w:keepNext/>
      <w:spacing w:line="360" w:lineRule="auto"/>
      <w:jc w:val="both"/>
      <w:outlineLvl w:val="3"/>
    </w:pPr>
    <w:rPr>
      <w:rFonts w:eastAsia="Arial Unicode MS"/>
      <w:b/>
      <w:bCs/>
      <w:sz w:val="24"/>
      <w:szCs w:val="26"/>
      <w:lang w:eastAsia="cs-CZ"/>
    </w:rPr>
  </w:style>
  <w:style w:type="paragraph" w:styleId="Nadpis5">
    <w:name w:val="heading 5"/>
    <w:basedOn w:val="Normln"/>
    <w:next w:val="Normln"/>
    <w:link w:val="Nadpis5Char"/>
    <w:semiHidden/>
    <w:unhideWhenUsed/>
    <w:qFormat/>
    <w:rsid w:val="009F12A5"/>
    <w:pPr>
      <w:keepNext/>
      <w:widowControl w:val="0"/>
      <w:autoSpaceDE w:val="0"/>
      <w:autoSpaceDN w:val="0"/>
      <w:adjustRightInd w:val="0"/>
      <w:spacing w:before="40" w:after="40"/>
      <w:ind w:right="40"/>
      <w:jc w:val="both"/>
      <w:outlineLvl w:val="4"/>
    </w:pPr>
    <w:rPr>
      <w:rFonts w:eastAsia="Times New Roman"/>
      <w:b/>
      <w:bCs/>
      <w:szCs w:val="24"/>
      <w:u w:val="single"/>
      <w:lang w:eastAsia="cs-CZ"/>
    </w:rPr>
  </w:style>
  <w:style w:type="paragraph" w:styleId="Nadpis6">
    <w:name w:val="heading 6"/>
    <w:basedOn w:val="Normln"/>
    <w:next w:val="Normln"/>
    <w:link w:val="Nadpis6Char"/>
    <w:semiHidden/>
    <w:unhideWhenUsed/>
    <w:qFormat/>
    <w:rsid w:val="009F12A5"/>
    <w:pPr>
      <w:keepNext/>
      <w:spacing w:line="360" w:lineRule="auto"/>
      <w:ind w:left="360"/>
      <w:jc w:val="both"/>
      <w:outlineLvl w:val="5"/>
    </w:pPr>
    <w:rPr>
      <w:rFonts w:eastAsia="Times New Roman"/>
      <w:b/>
      <w:bCs/>
      <w:sz w:val="24"/>
      <w:szCs w:val="24"/>
      <w:lang w:eastAsia="cs-CZ"/>
    </w:rPr>
  </w:style>
  <w:style w:type="paragraph" w:styleId="Nadpis7">
    <w:name w:val="heading 7"/>
    <w:basedOn w:val="Normln"/>
    <w:next w:val="Normln"/>
    <w:link w:val="Nadpis7Char"/>
    <w:semiHidden/>
    <w:unhideWhenUsed/>
    <w:qFormat/>
    <w:rsid w:val="009F12A5"/>
    <w:pPr>
      <w:keepNext/>
      <w:pBdr>
        <w:top w:val="single" w:sz="4" w:space="1" w:color="auto"/>
        <w:left w:val="single" w:sz="4" w:space="4" w:color="auto"/>
        <w:bottom w:val="single" w:sz="4" w:space="1" w:color="auto"/>
        <w:right w:val="single" w:sz="4" w:space="0" w:color="auto"/>
      </w:pBdr>
      <w:spacing w:line="360" w:lineRule="auto"/>
      <w:jc w:val="center"/>
      <w:outlineLvl w:val="6"/>
    </w:pPr>
    <w:rPr>
      <w:rFonts w:eastAsia="Times New Roman"/>
      <w:b/>
      <w:bCs/>
      <w:sz w:val="36"/>
      <w:szCs w:val="24"/>
      <w:lang w:eastAsia="cs-CZ"/>
    </w:rPr>
  </w:style>
  <w:style w:type="paragraph" w:styleId="Nadpis8">
    <w:name w:val="heading 8"/>
    <w:basedOn w:val="Normln"/>
    <w:next w:val="Normln"/>
    <w:link w:val="Nadpis8Char"/>
    <w:semiHidden/>
    <w:unhideWhenUsed/>
    <w:qFormat/>
    <w:rsid w:val="009F12A5"/>
    <w:pPr>
      <w:keepNext/>
      <w:ind w:right="-68"/>
      <w:jc w:val="center"/>
      <w:outlineLvl w:val="7"/>
    </w:pPr>
    <w:rPr>
      <w:rFonts w:eastAsia="Times New Roman"/>
      <w:b/>
      <w:b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tabs>
        <w:tab w:val="num" w:pos="2880"/>
      </w:tabs>
      <w:ind w:left="2880" w:hanging="360"/>
    </w:pPr>
  </w:style>
  <w:style w:type="paragraph" w:customStyle="1" w:styleId="KUJKcislovany">
    <w:name w:val="KUJK_cislovany"/>
    <w:basedOn w:val="KUJKnormal"/>
    <w:next w:val="KUJKnormal"/>
    <w:qFormat/>
    <w:rsid w:val="000E58DA"/>
    <w:pPr>
      <w:tabs>
        <w:tab w:val="num" w:pos="2880"/>
      </w:tabs>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17"/>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Nadpis1Char">
    <w:name w:val="Nadpis 1 Char"/>
    <w:basedOn w:val="Standardnpsmoodstavce"/>
    <w:link w:val="Nadpis1"/>
    <w:rsid w:val="009F12A5"/>
    <w:rPr>
      <w:rFonts w:ascii="Times New Roman" w:eastAsia="Arial Unicode MS" w:hAnsi="Times New Roman"/>
      <w:b/>
      <w:bCs/>
      <w:sz w:val="36"/>
      <w:szCs w:val="36"/>
    </w:rPr>
  </w:style>
  <w:style w:type="character" w:customStyle="1" w:styleId="Nadpis2Char">
    <w:name w:val="Nadpis 2 Char"/>
    <w:basedOn w:val="Standardnpsmoodstavce"/>
    <w:link w:val="Nadpis2"/>
    <w:semiHidden/>
    <w:rsid w:val="009F12A5"/>
    <w:rPr>
      <w:rFonts w:ascii="Times New Roman" w:eastAsia="Arial Unicode MS" w:hAnsi="Times New Roman"/>
      <w:b/>
      <w:bCs/>
      <w:sz w:val="22"/>
      <w:szCs w:val="24"/>
    </w:rPr>
  </w:style>
  <w:style w:type="character" w:customStyle="1" w:styleId="Nadpis3Char">
    <w:name w:val="Nadpis 3 Char"/>
    <w:basedOn w:val="Standardnpsmoodstavce"/>
    <w:link w:val="Nadpis3"/>
    <w:semiHidden/>
    <w:rsid w:val="009F12A5"/>
    <w:rPr>
      <w:rFonts w:ascii="Times New Roman" w:eastAsia="Times New Roman" w:hAnsi="Times New Roman"/>
      <w:b/>
      <w:bCs/>
      <w:color w:val="000000"/>
      <w:sz w:val="28"/>
      <w:szCs w:val="17"/>
    </w:rPr>
  </w:style>
  <w:style w:type="character" w:customStyle="1" w:styleId="Nadpis4Char">
    <w:name w:val="Nadpis 4 Char"/>
    <w:basedOn w:val="Standardnpsmoodstavce"/>
    <w:link w:val="Nadpis4"/>
    <w:semiHidden/>
    <w:rsid w:val="009F12A5"/>
    <w:rPr>
      <w:rFonts w:ascii="Times New Roman" w:eastAsia="Arial Unicode MS" w:hAnsi="Times New Roman"/>
      <w:b/>
      <w:bCs/>
      <w:sz w:val="24"/>
      <w:szCs w:val="26"/>
    </w:rPr>
  </w:style>
  <w:style w:type="character" w:customStyle="1" w:styleId="Nadpis5Char">
    <w:name w:val="Nadpis 5 Char"/>
    <w:basedOn w:val="Standardnpsmoodstavce"/>
    <w:link w:val="Nadpis5"/>
    <w:semiHidden/>
    <w:rsid w:val="009F12A5"/>
    <w:rPr>
      <w:rFonts w:ascii="Times New Roman" w:eastAsia="Times New Roman" w:hAnsi="Times New Roman"/>
      <w:b/>
      <w:bCs/>
      <w:sz w:val="28"/>
      <w:szCs w:val="24"/>
      <w:u w:val="single"/>
    </w:rPr>
  </w:style>
  <w:style w:type="character" w:customStyle="1" w:styleId="Nadpis6Char">
    <w:name w:val="Nadpis 6 Char"/>
    <w:basedOn w:val="Standardnpsmoodstavce"/>
    <w:link w:val="Nadpis6"/>
    <w:semiHidden/>
    <w:rsid w:val="009F12A5"/>
    <w:rPr>
      <w:rFonts w:ascii="Times New Roman" w:eastAsia="Times New Roman" w:hAnsi="Times New Roman"/>
      <w:b/>
      <w:bCs/>
      <w:sz w:val="24"/>
      <w:szCs w:val="24"/>
    </w:rPr>
  </w:style>
  <w:style w:type="character" w:customStyle="1" w:styleId="Nadpis7Char">
    <w:name w:val="Nadpis 7 Char"/>
    <w:basedOn w:val="Standardnpsmoodstavce"/>
    <w:link w:val="Nadpis7"/>
    <w:semiHidden/>
    <w:rsid w:val="009F12A5"/>
    <w:rPr>
      <w:rFonts w:ascii="Times New Roman" w:eastAsia="Times New Roman" w:hAnsi="Times New Roman"/>
      <w:b/>
      <w:bCs/>
      <w:sz w:val="36"/>
      <w:szCs w:val="24"/>
    </w:rPr>
  </w:style>
  <w:style w:type="character" w:customStyle="1" w:styleId="Nadpis8Char">
    <w:name w:val="Nadpis 8 Char"/>
    <w:basedOn w:val="Standardnpsmoodstavce"/>
    <w:link w:val="Nadpis8"/>
    <w:semiHidden/>
    <w:rsid w:val="009F12A5"/>
    <w:rPr>
      <w:rFonts w:ascii="Times New Roman" w:eastAsia="Times New Roman" w:hAnsi="Times New Roman"/>
      <w:b/>
      <w:bCs/>
      <w:sz w:val="28"/>
      <w:szCs w:val="28"/>
    </w:rPr>
  </w:style>
  <w:style w:type="paragraph" w:customStyle="1" w:styleId="xl35">
    <w:name w:val="xl35"/>
    <w:basedOn w:val="Normln"/>
    <w:rsid w:val="009F12A5"/>
    <w:pPr>
      <w:spacing w:before="100" w:beforeAutospacing="1" w:after="100" w:afterAutospacing="1"/>
    </w:pPr>
    <w:rPr>
      <w:rFonts w:eastAsia="Arial Unicode MS"/>
      <w:b/>
      <w:bCs/>
      <w:szCs w:val="28"/>
      <w:lang w:eastAsia="cs-CZ"/>
    </w:rPr>
  </w:style>
  <w:style w:type="paragraph" w:customStyle="1" w:styleId="msonormal0">
    <w:name w:val="msonormal"/>
    <w:basedOn w:val="Normln"/>
    <w:rsid w:val="009F12A5"/>
    <w:pPr>
      <w:spacing w:before="100" w:beforeAutospacing="1" w:after="100" w:afterAutospacing="1"/>
    </w:pPr>
    <w:rPr>
      <w:rFonts w:eastAsia="Times New Roman"/>
      <w:sz w:val="24"/>
      <w:szCs w:val="24"/>
      <w:lang w:eastAsia="cs-CZ"/>
    </w:rPr>
  </w:style>
  <w:style w:type="paragraph" w:customStyle="1" w:styleId="KUJKpolozka0">
    <w:name w:val="KUJK_polozka"/>
    <w:basedOn w:val="Normln"/>
    <w:next w:val="Normln"/>
    <w:qFormat/>
    <w:rsid w:val="009F12A5"/>
    <w:pPr>
      <w:contextualSpacing/>
    </w:pPr>
    <w:rPr>
      <w:rFonts w:ascii="Arial" w:eastAsia="Times New Roman" w:hAnsi="Arial"/>
      <w:b/>
      <w:sz w:val="20"/>
      <w:szCs w:val="28"/>
    </w:rPr>
  </w:style>
  <w:style w:type="paragraph" w:styleId="Textkomente">
    <w:name w:val="annotation text"/>
    <w:basedOn w:val="Normln"/>
    <w:link w:val="TextkomenteChar"/>
    <w:uiPriority w:val="99"/>
    <w:semiHidden/>
    <w:unhideWhenUsed/>
    <w:rsid w:val="009F12A5"/>
    <w:rPr>
      <w:sz w:val="20"/>
      <w:szCs w:val="20"/>
    </w:rPr>
  </w:style>
  <w:style w:type="character" w:customStyle="1" w:styleId="TextkomenteChar">
    <w:name w:val="Text komentáře Char"/>
    <w:basedOn w:val="Standardnpsmoodstavce"/>
    <w:link w:val="Textkomente"/>
    <w:uiPriority w:val="99"/>
    <w:semiHidden/>
    <w:rsid w:val="009F12A5"/>
    <w:rPr>
      <w:rFonts w:ascii="Times New Roman" w:hAnsi="Times New Roman"/>
      <w:lang w:eastAsia="en-US"/>
    </w:rPr>
  </w:style>
  <w:style w:type="paragraph" w:styleId="Seznamsodrkami">
    <w:name w:val="List Bullet"/>
    <w:basedOn w:val="Normln"/>
    <w:autoRedefine/>
    <w:semiHidden/>
    <w:unhideWhenUsed/>
    <w:rsid w:val="009F12A5"/>
    <w:pPr>
      <w:numPr>
        <w:numId w:val="1"/>
      </w:numPr>
    </w:pPr>
    <w:rPr>
      <w:rFonts w:eastAsia="Times New Roman"/>
      <w:sz w:val="24"/>
      <w:szCs w:val="24"/>
      <w:lang w:eastAsia="cs-CZ"/>
    </w:rPr>
  </w:style>
  <w:style w:type="paragraph" w:styleId="Seznam2">
    <w:name w:val="List 2"/>
    <w:basedOn w:val="Normln"/>
    <w:semiHidden/>
    <w:unhideWhenUsed/>
    <w:rsid w:val="009F12A5"/>
    <w:pPr>
      <w:ind w:left="566" w:hanging="283"/>
    </w:pPr>
    <w:rPr>
      <w:rFonts w:eastAsia="Times New Roman"/>
      <w:sz w:val="24"/>
      <w:szCs w:val="24"/>
      <w:lang w:eastAsia="cs-CZ"/>
    </w:rPr>
  </w:style>
  <w:style w:type="paragraph" w:styleId="Seznamsodrkami2">
    <w:name w:val="List Bullet 2"/>
    <w:basedOn w:val="Normln"/>
    <w:autoRedefine/>
    <w:semiHidden/>
    <w:unhideWhenUsed/>
    <w:rsid w:val="009F12A5"/>
    <w:pPr>
      <w:numPr>
        <w:numId w:val="2"/>
      </w:numPr>
      <w:tabs>
        <w:tab w:val="num" w:pos="1200"/>
      </w:tabs>
      <w:ind w:left="1200" w:hanging="240"/>
    </w:pPr>
    <w:rPr>
      <w:rFonts w:eastAsia="Times New Roman"/>
      <w:sz w:val="24"/>
      <w:szCs w:val="24"/>
      <w:lang w:eastAsia="cs-CZ"/>
    </w:rPr>
  </w:style>
  <w:style w:type="paragraph" w:styleId="Zkladntext">
    <w:name w:val="Body Text"/>
    <w:basedOn w:val="Normln"/>
    <w:link w:val="ZkladntextChar"/>
    <w:semiHidden/>
    <w:unhideWhenUsed/>
    <w:rsid w:val="009F12A5"/>
    <w:pPr>
      <w:jc w:val="both"/>
    </w:pPr>
    <w:rPr>
      <w:rFonts w:eastAsia="Times New Roman"/>
      <w:sz w:val="20"/>
      <w:szCs w:val="24"/>
      <w:lang w:eastAsia="cs-CZ"/>
    </w:rPr>
  </w:style>
  <w:style w:type="character" w:customStyle="1" w:styleId="ZkladntextChar">
    <w:name w:val="Základní text Char"/>
    <w:basedOn w:val="Standardnpsmoodstavce"/>
    <w:link w:val="Zkladntext"/>
    <w:semiHidden/>
    <w:rsid w:val="009F12A5"/>
    <w:rPr>
      <w:rFonts w:ascii="Times New Roman" w:eastAsia="Times New Roman" w:hAnsi="Times New Roman"/>
      <w:szCs w:val="24"/>
    </w:rPr>
  </w:style>
  <w:style w:type="paragraph" w:styleId="Zkladntextodsazen">
    <w:name w:val="Body Text Indent"/>
    <w:basedOn w:val="Normln"/>
    <w:link w:val="ZkladntextodsazenChar"/>
    <w:semiHidden/>
    <w:unhideWhenUsed/>
    <w:rsid w:val="009F12A5"/>
    <w:pPr>
      <w:ind w:left="360" w:hanging="360"/>
    </w:pPr>
    <w:rPr>
      <w:rFonts w:eastAsia="Times New Roman"/>
      <w:szCs w:val="24"/>
      <w:lang w:eastAsia="cs-CZ"/>
    </w:rPr>
  </w:style>
  <w:style w:type="character" w:customStyle="1" w:styleId="ZkladntextodsazenChar">
    <w:name w:val="Základní text odsazený Char"/>
    <w:basedOn w:val="Standardnpsmoodstavce"/>
    <w:link w:val="Zkladntextodsazen"/>
    <w:semiHidden/>
    <w:rsid w:val="009F12A5"/>
    <w:rPr>
      <w:rFonts w:ascii="Times New Roman" w:eastAsia="Times New Roman" w:hAnsi="Times New Roman"/>
      <w:sz w:val="28"/>
      <w:szCs w:val="24"/>
    </w:rPr>
  </w:style>
  <w:style w:type="paragraph" w:styleId="Zkladntext2">
    <w:name w:val="Body Text 2"/>
    <w:basedOn w:val="Normln"/>
    <w:link w:val="Zkladntext2Char"/>
    <w:semiHidden/>
    <w:unhideWhenUsed/>
    <w:rsid w:val="009F12A5"/>
    <w:pPr>
      <w:jc w:val="both"/>
    </w:pPr>
    <w:rPr>
      <w:rFonts w:eastAsia="Times New Roman"/>
      <w:color w:val="000000"/>
      <w:szCs w:val="28"/>
      <w:lang w:eastAsia="cs-CZ"/>
    </w:rPr>
  </w:style>
  <w:style w:type="character" w:customStyle="1" w:styleId="Zkladntext2Char">
    <w:name w:val="Základní text 2 Char"/>
    <w:basedOn w:val="Standardnpsmoodstavce"/>
    <w:link w:val="Zkladntext2"/>
    <w:semiHidden/>
    <w:rsid w:val="009F12A5"/>
    <w:rPr>
      <w:rFonts w:ascii="Times New Roman" w:eastAsia="Times New Roman" w:hAnsi="Times New Roman"/>
      <w:color w:val="000000"/>
      <w:sz w:val="28"/>
      <w:szCs w:val="28"/>
    </w:rPr>
  </w:style>
  <w:style w:type="paragraph" w:styleId="Zkladntext3">
    <w:name w:val="Body Text 3"/>
    <w:basedOn w:val="Normln"/>
    <w:link w:val="Zkladntext3Char"/>
    <w:semiHidden/>
    <w:unhideWhenUsed/>
    <w:rsid w:val="009F12A5"/>
    <w:pPr>
      <w:jc w:val="both"/>
    </w:pPr>
    <w:rPr>
      <w:rFonts w:eastAsia="Times New Roman"/>
      <w:szCs w:val="24"/>
      <w:lang w:eastAsia="cs-CZ"/>
    </w:rPr>
  </w:style>
  <w:style w:type="character" w:customStyle="1" w:styleId="Zkladntext3Char">
    <w:name w:val="Základní text 3 Char"/>
    <w:basedOn w:val="Standardnpsmoodstavce"/>
    <w:link w:val="Zkladntext3"/>
    <w:semiHidden/>
    <w:rsid w:val="009F12A5"/>
    <w:rPr>
      <w:rFonts w:ascii="Times New Roman" w:eastAsia="Times New Roman" w:hAnsi="Times New Roman"/>
      <w:sz w:val="28"/>
      <w:szCs w:val="24"/>
    </w:rPr>
  </w:style>
  <w:style w:type="paragraph" w:styleId="Zkladntextodsazen2">
    <w:name w:val="Body Text Indent 2"/>
    <w:basedOn w:val="Normln"/>
    <w:link w:val="Zkladntextodsazen2Char"/>
    <w:semiHidden/>
    <w:unhideWhenUsed/>
    <w:rsid w:val="009F12A5"/>
    <w:pPr>
      <w:tabs>
        <w:tab w:val="left" w:pos="360"/>
      </w:tabs>
      <w:ind w:left="360" w:hanging="360"/>
      <w:jc w:val="both"/>
    </w:pPr>
    <w:rPr>
      <w:rFonts w:eastAsia="Times New Roman"/>
      <w:szCs w:val="24"/>
      <w:lang w:eastAsia="cs-CZ"/>
    </w:rPr>
  </w:style>
  <w:style w:type="character" w:customStyle="1" w:styleId="Zkladntextodsazen2Char">
    <w:name w:val="Základní text odsazený 2 Char"/>
    <w:basedOn w:val="Standardnpsmoodstavce"/>
    <w:link w:val="Zkladntextodsazen2"/>
    <w:semiHidden/>
    <w:rsid w:val="009F12A5"/>
    <w:rPr>
      <w:rFonts w:ascii="Times New Roman" w:eastAsia="Times New Roman" w:hAnsi="Times New Roman"/>
      <w:sz w:val="28"/>
      <w:szCs w:val="24"/>
    </w:rPr>
  </w:style>
  <w:style w:type="paragraph" w:styleId="Textvbloku">
    <w:name w:val="Block Text"/>
    <w:basedOn w:val="Normln"/>
    <w:semiHidden/>
    <w:unhideWhenUsed/>
    <w:rsid w:val="009F12A5"/>
    <w:pPr>
      <w:widowControl w:val="0"/>
      <w:autoSpaceDE w:val="0"/>
      <w:autoSpaceDN w:val="0"/>
      <w:adjustRightInd w:val="0"/>
      <w:spacing w:before="40" w:after="40"/>
      <w:ind w:left="40" w:right="40"/>
      <w:jc w:val="both"/>
    </w:pPr>
    <w:rPr>
      <w:rFonts w:eastAsia="Times New Roman"/>
      <w:color w:val="000000"/>
      <w:szCs w:val="28"/>
      <w:lang w:eastAsia="cs-CZ"/>
    </w:rPr>
  </w:style>
  <w:style w:type="paragraph" w:styleId="Rozloendokumentu">
    <w:name w:val="Document Map"/>
    <w:basedOn w:val="Normln"/>
    <w:link w:val="RozloendokumentuChar"/>
    <w:uiPriority w:val="99"/>
    <w:semiHidden/>
    <w:unhideWhenUsed/>
    <w:rsid w:val="009F12A5"/>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9F12A5"/>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9F12A5"/>
    <w:rPr>
      <w:b/>
      <w:bCs/>
    </w:rPr>
  </w:style>
  <w:style w:type="character" w:customStyle="1" w:styleId="PedmtkomenteChar">
    <w:name w:val="Předmět komentáře Char"/>
    <w:basedOn w:val="TextkomenteChar"/>
    <w:link w:val="Pedmtkomente"/>
    <w:uiPriority w:val="99"/>
    <w:semiHidden/>
    <w:rsid w:val="009F12A5"/>
    <w:rPr>
      <w:rFonts w:ascii="Times New Roman" w:hAnsi="Times New Roman"/>
      <w:b/>
      <w:bCs/>
      <w:lang w:eastAsia="en-US"/>
    </w:rPr>
  </w:style>
  <w:style w:type="paragraph" w:styleId="Bezmezer">
    <w:name w:val="No Spacing"/>
    <w:uiPriority w:val="1"/>
    <w:qFormat/>
    <w:rsid w:val="009F12A5"/>
    <w:rPr>
      <w:rFonts w:ascii="Times New Roman" w:hAnsi="Times New Roman"/>
      <w:sz w:val="28"/>
      <w:szCs w:val="22"/>
      <w:lang w:eastAsia="en-US"/>
    </w:rPr>
  </w:style>
  <w:style w:type="paragraph" w:customStyle="1" w:styleId="xl24">
    <w:name w:val="xl24"/>
    <w:basedOn w:val="Normln"/>
    <w:rsid w:val="009F12A5"/>
    <w:pPr>
      <w:spacing w:before="100" w:beforeAutospacing="1" w:after="100" w:afterAutospacing="1"/>
      <w:jc w:val="center"/>
    </w:pPr>
    <w:rPr>
      <w:rFonts w:eastAsia="Arial Unicode MS"/>
      <w:sz w:val="24"/>
      <w:szCs w:val="24"/>
      <w:lang w:eastAsia="cs-CZ"/>
    </w:rPr>
  </w:style>
  <w:style w:type="paragraph" w:customStyle="1" w:styleId="xl25">
    <w:name w:val="xl25"/>
    <w:basedOn w:val="Normln"/>
    <w:rsid w:val="009F12A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8"/>
      <w:lang w:eastAsia="cs-CZ"/>
    </w:rPr>
  </w:style>
  <w:style w:type="paragraph" w:customStyle="1" w:styleId="xl26">
    <w:name w:val="xl26"/>
    <w:basedOn w:val="Normln"/>
    <w:rsid w:val="009F12A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7">
    <w:name w:val="xl27"/>
    <w:basedOn w:val="Normln"/>
    <w:rsid w:val="009F12A5"/>
    <w:pPr>
      <w:spacing w:before="100" w:beforeAutospacing="1" w:after="100" w:afterAutospacing="1"/>
      <w:jc w:val="right"/>
    </w:pPr>
    <w:rPr>
      <w:rFonts w:eastAsia="Arial Unicode MS"/>
      <w:szCs w:val="28"/>
      <w:lang w:eastAsia="cs-CZ"/>
    </w:rPr>
  </w:style>
  <w:style w:type="paragraph" w:customStyle="1" w:styleId="xl28">
    <w:name w:val="xl28"/>
    <w:basedOn w:val="Normln"/>
    <w:rsid w:val="009F12A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9">
    <w:name w:val="xl29"/>
    <w:basedOn w:val="Normln"/>
    <w:rsid w:val="009F12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8"/>
      <w:lang w:eastAsia="cs-CZ"/>
    </w:rPr>
  </w:style>
  <w:style w:type="paragraph" w:customStyle="1" w:styleId="xl30">
    <w:name w:val="xl30"/>
    <w:basedOn w:val="Normln"/>
    <w:rsid w:val="009F12A5"/>
    <w:pPr>
      <w:spacing w:before="100" w:beforeAutospacing="1" w:after="100" w:afterAutospacing="1"/>
    </w:pPr>
    <w:rPr>
      <w:rFonts w:eastAsia="Arial Unicode MS"/>
      <w:b/>
      <w:bCs/>
      <w:szCs w:val="28"/>
      <w:lang w:eastAsia="cs-CZ"/>
    </w:rPr>
  </w:style>
  <w:style w:type="paragraph" w:customStyle="1" w:styleId="xl22">
    <w:name w:val="xl22"/>
    <w:basedOn w:val="Normln"/>
    <w:rsid w:val="009F12A5"/>
    <w:pPr>
      <w:spacing w:before="100" w:beforeAutospacing="1" w:after="100" w:afterAutospacing="1"/>
      <w:jc w:val="center"/>
    </w:pPr>
    <w:rPr>
      <w:rFonts w:eastAsia="Arial Unicode MS"/>
      <w:sz w:val="24"/>
      <w:szCs w:val="24"/>
      <w:lang w:eastAsia="cs-CZ"/>
    </w:rPr>
  </w:style>
  <w:style w:type="paragraph" w:customStyle="1" w:styleId="Ji15">
    <w:name w:val="Jiří 1.5"/>
    <w:basedOn w:val="Zkladntextodsazen"/>
    <w:rsid w:val="009F12A5"/>
    <w:pPr>
      <w:spacing w:before="120" w:line="360" w:lineRule="auto"/>
      <w:ind w:left="0" w:firstLine="0"/>
      <w:jc w:val="both"/>
    </w:pPr>
    <w:rPr>
      <w:kern w:val="28"/>
      <w:sz w:val="24"/>
      <w:szCs w:val="20"/>
    </w:rPr>
  </w:style>
  <w:style w:type="paragraph" w:customStyle="1" w:styleId="xl31">
    <w:name w:val="xl31"/>
    <w:basedOn w:val="Normln"/>
    <w:rsid w:val="009F12A5"/>
    <w:pPr>
      <w:spacing w:before="100" w:beforeAutospacing="1" w:after="100" w:afterAutospacing="1"/>
      <w:jc w:val="right"/>
    </w:pPr>
    <w:rPr>
      <w:rFonts w:eastAsia="Arial Unicode MS"/>
      <w:sz w:val="24"/>
      <w:szCs w:val="24"/>
      <w:lang w:eastAsia="cs-CZ"/>
    </w:rPr>
  </w:style>
  <w:style w:type="paragraph" w:customStyle="1" w:styleId="xl32">
    <w:name w:val="xl32"/>
    <w:basedOn w:val="Normln"/>
    <w:rsid w:val="009F12A5"/>
    <w:pPr>
      <w:spacing w:before="100" w:beforeAutospacing="1" w:after="100" w:afterAutospacing="1"/>
      <w:jc w:val="center"/>
    </w:pPr>
    <w:rPr>
      <w:rFonts w:eastAsia="Arial Unicode MS"/>
      <w:sz w:val="24"/>
      <w:szCs w:val="24"/>
      <w:lang w:eastAsia="cs-CZ"/>
    </w:rPr>
  </w:style>
  <w:style w:type="paragraph" w:customStyle="1" w:styleId="xl33">
    <w:name w:val="xl33"/>
    <w:basedOn w:val="Normln"/>
    <w:rsid w:val="009F12A5"/>
    <w:pPr>
      <w:spacing w:before="100" w:beforeAutospacing="1" w:after="100" w:afterAutospacing="1"/>
    </w:pPr>
    <w:rPr>
      <w:rFonts w:eastAsia="Arial Unicode MS"/>
      <w:sz w:val="24"/>
      <w:szCs w:val="24"/>
      <w:lang w:eastAsia="cs-CZ"/>
    </w:rPr>
  </w:style>
  <w:style w:type="paragraph" w:customStyle="1" w:styleId="xl34">
    <w:name w:val="xl34"/>
    <w:basedOn w:val="Normln"/>
    <w:rsid w:val="009F12A5"/>
    <w:pPr>
      <w:spacing w:before="100" w:beforeAutospacing="1" w:after="100" w:afterAutospacing="1"/>
    </w:pPr>
    <w:rPr>
      <w:rFonts w:ascii="Arial Unicode MS" w:eastAsia="Arial Unicode MS"/>
      <w:sz w:val="24"/>
      <w:szCs w:val="24"/>
      <w:lang w:eastAsia="cs-CZ"/>
    </w:rPr>
  </w:style>
  <w:style w:type="paragraph" w:customStyle="1" w:styleId="xl36">
    <w:name w:val="xl36"/>
    <w:basedOn w:val="Normln"/>
    <w:rsid w:val="009F12A5"/>
    <w:pPr>
      <w:pBdr>
        <w:top w:val="single" w:sz="4" w:space="0" w:color="auto"/>
        <w:bottom w:val="single" w:sz="4" w:space="0" w:color="auto"/>
        <w:right w:val="single" w:sz="4" w:space="0" w:color="auto"/>
      </w:pBdr>
      <w:spacing w:before="100" w:beforeAutospacing="1" w:after="100" w:afterAutospacing="1"/>
      <w:jc w:val="right"/>
    </w:pPr>
    <w:rPr>
      <w:rFonts w:eastAsia="Arial Unicode MS"/>
      <w:szCs w:val="28"/>
      <w:lang w:eastAsia="cs-CZ"/>
    </w:rPr>
  </w:style>
  <w:style w:type="paragraph" w:customStyle="1" w:styleId="xl37">
    <w:name w:val="xl37"/>
    <w:basedOn w:val="Normln"/>
    <w:rsid w:val="009F12A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8">
    <w:name w:val="xl38"/>
    <w:basedOn w:val="Normln"/>
    <w:rsid w:val="009F12A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9">
    <w:name w:val="xl39"/>
    <w:basedOn w:val="Normln"/>
    <w:rsid w:val="009F12A5"/>
    <w:pPr>
      <w:pBdr>
        <w:top w:val="single" w:sz="4" w:space="0" w:color="auto"/>
        <w:left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0">
    <w:name w:val="xl40"/>
    <w:basedOn w:val="Normln"/>
    <w:rsid w:val="009F12A5"/>
    <w:pPr>
      <w:pBdr>
        <w:top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41">
    <w:name w:val="xl41"/>
    <w:basedOn w:val="Normln"/>
    <w:rsid w:val="009F12A5"/>
    <w:pPr>
      <w:pBdr>
        <w:top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2">
    <w:name w:val="xl42"/>
    <w:basedOn w:val="Normln"/>
    <w:rsid w:val="009F12A5"/>
    <w:pPr>
      <w:shd w:val="clear" w:color="auto" w:fill="FFCC00"/>
      <w:spacing w:before="100" w:beforeAutospacing="1" w:after="100" w:afterAutospacing="1"/>
      <w:jc w:val="center"/>
    </w:pPr>
    <w:rPr>
      <w:rFonts w:eastAsia="Arial Unicode MS"/>
      <w:szCs w:val="28"/>
      <w:lang w:eastAsia="cs-CZ"/>
    </w:rPr>
  </w:style>
  <w:style w:type="paragraph" w:customStyle="1" w:styleId="xl43">
    <w:name w:val="xl43"/>
    <w:basedOn w:val="Normln"/>
    <w:rsid w:val="009F12A5"/>
    <w:pPr>
      <w:shd w:val="clear" w:color="auto" w:fill="FFCC00"/>
      <w:spacing w:before="100" w:beforeAutospacing="1" w:after="100" w:afterAutospacing="1"/>
      <w:jc w:val="center"/>
    </w:pPr>
    <w:rPr>
      <w:rFonts w:eastAsia="Arial Unicode MS"/>
      <w:szCs w:val="28"/>
      <w:lang w:eastAsia="cs-CZ"/>
    </w:rPr>
  </w:style>
  <w:style w:type="paragraph" w:customStyle="1" w:styleId="xl44">
    <w:name w:val="xl44"/>
    <w:basedOn w:val="Normln"/>
    <w:rsid w:val="009F12A5"/>
    <w:pPr>
      <w:shd w:val="clear" w:color="auto" w:fill="FFCC00"/>
      <w:spacing w:before="100" w:beforeAutospacing="1" w:after="100" w:afterAutospacing="1"/>
      <w:jc w:val="center"/>
    </w:pPr>
    <w:rPr>
      <w:rFonts w:eastAsia="Arial Unicode MS"/>
      <w:szCs w:val="28"/>
      <w:lang w:eastAsia="cs-CZ"/>
    </w:rPr>
  </w:style>
  <w:style w:type="paragraph" w:customStyle="1" w:styleId="xl45">
    <w:name w:val="xl45"/>
    <w:basedOn w:val="Normln"/>
    <w:rsid w:val="009F12A5"/>
    <w:pPr>
      <w:shd w:val="clear" w:color="auto" w:fill="FFCC00"/>
      <w:spacing w:before="100" w:beforeAutospacing="1" w:after="100" w:afterAutospacing="1"/>
      <w:jc w:val="right"/>
    </w:pPr>
    <w:rPr>
      <w:rFonts w:eastAsia="Arial Unicode MS"/>
      <w:szCs w:val="28"/>
      <w:lang w:eastAsia="cs-CZ"/>
    </w:rPr>
  </w:style>
  <w:style w:type="paragraph" w:customStyle="1" w:styleId="xl46">
    <w:name w:val="xl46"/>
    <w:basedOn w:val="Normln"/>
    <w:rsid w:val="009F12A5"/>
    <w:pPr>
      <w:pBdr>
        <w:right w:val="single" w:sz="4" w:space="0" w:color="auto"/>
      </w:pBdr>
      <w:shd w:val="clear" w:color="auto" w:fill="FFCC00"/>
      <w:spacing w:before="100" w:beforeAutospacing="1" w:after="100" w:afterAutospacing="1"/>
    </w:pPr>
    <w:rPr>
      <w:rFonts w:eastAsia="Arial Unicode MS"/>
      <w:szCs w:val="28"/>
      <w:lang w:eastAsia="cs-CZ"/>
    </w:rPr>
  </w:style>
  <w:style w:type="paragraph" w:customStyle="1" w:styleId="xl47">
    <w:name w:val="xl47"/>
    <w:basedOn w:val="Normln"/>
    <w:rsid w:val="009F12A5"/>
    <w:pPr>
      <w:shd w:val="clear" w:color="auto" w:fill="99CCFF"/>
      <w:spacing w:before="100" w:beforeAutospacing="1" w:after="100" w:afterAutospacing="1"/>
      <w:jc w:val="center"/>
    </w:pPr>
    <w:rPr>
      <w:rFonts w:eastAsia="Arial Unicode MS"/>
      <w:szCs w:val="28"/>
      <w:lang w:eastAsia="cs-CZ"/>
    </w:rPr>
  </w:style>
  <w:style w:type="paragraph" w:customStyle="1" w:styleId="xl48">
    <w:name w:val="xl48"/>
    <w:basedOn w:val="Normln"/>
    <w:rsid w:val="009F12A5"/>
    <w:pPr>
      <w:shd w:val="clear" w:color="auto" w:fill="99CCFF"/>
      <w:spacing w:before="100" w:beforeAutospacing="1" w:after="100" w:afterAutospacing="1"/>
      <w:jc w:val="center"/>
    </w:pPr>
    <w:rPr>
      <w:rFonts w:eastAsia="Arial Unicode MS"/>
      <w:szCs w:val="28"/>
      <w:lang w:eastAsia="cs-CZ"/>
    </w:rPr>
  </w:style>
  <w:style w:type="paragraph" w:customStyle="1" w:styleId="xl49">
    <w:name w:val="xl49"/>
    <w:basedOn w:val="Normln"/>
    <w:rsid w:val="009F12A5"/>
    <w:pPr>
      <w:shd w:val="clear" w:color="auto" w:fill="99CCFF"/>
      <w:spacing w:before="100" w:beforeAutospacing="1" w:after="100" w:afterAutospacing="1"/>
      <w:jc w:val="center"/>
    </w:pPr>
    <w:rPr>
      <w:rFonts w:eastAsia="Arial Unicode MS"/>
      <w:szCs w:val="28"/>
      <w:lang w:eastAsia="cs-CZ"/>
    </w:rPr>
  </w:style>
  <w:style w:type="paragraph" w:customStyle="1" w:styleId="xl50">
    <w:name w:val="xl50"/>
    <w:basedOn w:val="Normln"/>
    <w:rsid w:val="009F12A5"/>
    <w:pPr>
      <w:shd w:val="clear" w:color="auto" w:fill="99CCFF"/>
      <w:spacing w:before="100" w:beforeAutospacing="1" w:after="100" w:afterAutospacing="1"/>
      <w:jc w:val="right"/>
    </w:pPr>
    <w:rPr>
      <w:rFonts w:eastAsia="Arial Unicode MS"/>
      <w:szCs w:val="28"/>
      <w:lang w:eastAsia="cs-CZ"/>
    </w:rPr>
  </w:style>
  <w:style w:type="paragraph" w:customStyle="1" w:styleId="xl51">
    <w:name w:val="xl51"/>
    <w:basedOn w:val="Normln"/>
    <w:rsid w:val="009F12A5"/>
    <w:pPr>
      <w:pBdr>
        <w:right w:val="single" w:sz="4" w:space="0" w:color="auto"/>
      </w:pBdr>
      <w:shd w:val="clear" w:color="auto" w:fill="99CCFF"/>
      <w:spacing w:before="100" w:beforeAutospacing="1" w:after="100" w:afterAutospacing="1"/>
    </w:pPr>
    <w:rPr>
      <w:rFonts w:eastAsia="Arial Unicode MS"/>
      <w:szCs w:val="28"/>
      <w:lang w:eastAsia="cs-CZ"/>
    </w:rPr>
  </w:style>
  <w:style w:type="paragraph" w:customStyle="1" w:styleId="xl52">
    <w:name w:val="xl52"/>
    <w:basedOn w:val="Normln"/>
    <w:rsid w:val="009F12A5"/>
    <w:pPr>
      <w:shd w:val="clear" w:color="auto" w:fill="99CC00"/>
      <w:spacing w:before="100" w:beforeAutospacing="1" w:after="100" w:afterAutospacing="1"/>
      <w:jc w:val="center"/>
    </w:pPr>
    <w:rPr>
      <w:rFonts w:eastAsia="Arial Unicode MS"/>
      <w:szCs w:val="28"/>
      <w:lang w:eastAsia="cs-CZ"/>
    </w:rPr>
  </w:style>
  <w:style w:type="paragraph" w:customStyle="1" w:styleId="xl53">
    <w:name w:val="xl53"/>
    <w:basedOn w:val="Normln"/>
    <w:rsid w:val="009F12A5"/>
    <w:pPr>
      <w:shd w:val="clear" w:color="auto" w:fill="99CC00"/>
      <w:spacing w:before="100" w:beforeAutospacing="1" w:after="100" w:afterAutospacing="1"/>
      <w:jc w:val="center"/>
    </w:pPr>
    <w:rPr>
      <w:rFonts w:eastAsia="Arial Unicode MS"/>
      <w:szCs w:val="28"/>
      <w:lang w:eastAsia="cs-CZ"/>
    </w:rPr>
  </w:style>
  <w:style w:type="paragraph" w:customStyle="1" w:styleId="xl54">
    <w:name w:val="xl54"/>
    <w:basedOn w:val="Normln"/>
    <w:rsid w:val="009F12A5"/>
    <w:pPr>
      <w:shd w:val="clear" w:color="auto" w:fill="99CC00"/>
      <w:spacing w:before="100" w:beforeAutospacing="1" w:after="100" w:afterAutospacing="1"/>
      <w:jc w:val="center"/>
    </w:pPr>
    <w:rPr>
      <w:rFonts w:eastAsia="Arial Unicode MS"/>
      <w:szCs w:val="28"/>
      <w:lang w:eastAsia="cs-CZ"/>
    </w:rPr>
  </w:style>
  <w:style w:type="paragraph" w:customStyle="1" w:styleId="xl55">
    <w:name w:val="xl55"/>
    <w:basedOn w:val="Normln"/>
    <w:rsid w:val="009F12A5"/>
    <w:pPr>
      <w:shd w:val="clear" w:color="auto" w:fill="99CC00"/>
      <w:spacing w:before="100" w:beforeAutospacing="1" w:after="100" w:afterAutospacing="1"/>
      <w:jc w:val="right"/>
    </w:pPr>
    <w:rPr>
      <w:rFonts w:eastAsia="Arial Unicode MS"/>
      <w:szCs w:val="28"/>
      <w:lang w:eastAsia="cs-CZ"/>
    </w:rPr>
  </w:style>
  <w:style w:type="paragraph" w:customStyle="1" w:styleId="xl56">
    <w:name w:val="xl56"/>
    <w:basedOn w:val="Normln"/>
    <w:rsid w:val="009F12A5"/>
    <w:pPr>
      <w:pBdr>
        <w:right w:val="single" w:sz="4" w:space="0" w:color="auto"/>
      </w:pBdr>
      <w:shd w:val="clear" w:color="auto" w:fill="99CC00"/>
      <w:spacing w:before="100" w:beforeAutospacing="1" w:after="100" w:afterAutospacing="1"/>
    </w:pPr>
    <w:rPr>
      <w:rFonts w:eastAsia="Arial Unicode MS"/>
      <w:szCs w:val="28"/>
      <w:lang w:eastAsia="cs-CZ"/>
    </w:rPr>
  </w:style>
  <w:style w:type="paragraph" w:customStyle="1" w:styleId="xl57">
    <w:name w:val="xl57"/>
    <w:basedOn w:val="Normln"/>
    <w:rsid w:val="009F12A5"/>
    <w:pPr>
      <w:shd w:val="clear" w:color="auto" w:fill="33CCCC"/>
      <w:spacing w:before="100" w:beforeAutospacing="1" w:after="100" w:afterAutospacing="1"/>
      <w:jc w:val="center"/>
    </w:pPr>
    <w:rPr>
      <w:rFonts w:eastAsia="Arial Unicode MS"/>
      <w:szCs w:val="28"/>
      <w:lang w:eastAsia="cs-CZ"/>
    </w:rPr>
  </w:style>
  <w:style w:type="paragraph" w:customStyle="1" w:styleId="xl58">
    <w:name w:val="xl58"/>
    <w:basedOn w:val="Normln"/>
    <w:rsid w:val="009F12A5"/>
    <w:pPr>
      <w:shd w:val="clear" w:color="auto" w:fill="33CCCC"/>
      <w:spacing w:before="100" w:beforeAutospacing="1" w:after="100" w:afterAutospacing="1"/>
      <w:jc w:val="center"/>
    </w:pPr>
    <w:rPr>
      <w:rFonts w:eastAsia="Arial Unicode MS"/>
      <w:szCs w:val="28"/>
      <w:lang w:eastAsia="cs-CZ"/>
    </w:rPr>
  </w:style>
  <w:style w:type="paragraph" w:customStyle="1" w:styleId="xl59">
    <w:name w:val="xl59"/>
    <w:basedOn w:val="Normln"/>
    <w:rsid w:val="009F12A5"/>
    <w:pPr>
      <w:shd w:val="clear" w:color="auto" w:fill="33CCCC"/>
      <w:spacing w:before="100" w:beforeAutospacing="1" w:after="100" w:afterAutospacing="1"/>
      <w:jc w:val="center"/>
    </w:pPr>
    <w:rPr>
      <w:rFonts w:eastAsia="Arial Unicode MS"/>
      <w:szCs w:val="28"/>
      <w:lang w:eastAsia="cs-CZ"/>
    </w:rPr>
  </w:style>
  <w:style w:type="paragraph" w:customStyle="1" w:styleId="xl60">
    <w:name w:val="xl60"/>
    <w:basedOn w:val="Normln"/>
    <w:rsid w:val="009F12A5"/>
    <w:pPr>
      <w:shd w:val="clear" w:color="auto" w:fill="33CCCC"/>
      <w:spacing w:before="100" w:beforeAutospacing="1" w:after="100" w:afterAutospacing="1"/>
      <w:jc w:val="right"/>
    </w:pPr>
    <w:rPr>
      <w:rFonts w:eastAsia="Arial Unicode MS"/>
      <w:szCs w:val="28"/>
      <w:lang w:eastAsia="cs-CZ"/>
    </w:rPr>
  </w:style>
  <w:style w:type="paragraph" w:customStyle="1" w:styleId="KUJKpsmenn">
    <w:name w:val="KUJK_písmenný"/>
    <w:basedOn w:val="KUJKnormal"/>
    <w:qFormat/>
    <w:rsid w:val="009F12A5"/>
    <w:pPr>
      <w:ind w:left="360" w:hanging="360"/>
      <w:contextualSpacing w:val="0"/>
      <w:jc w:val="left"/>
    </w:pPr>
    <w:rPr>
      <w:rFonts w:ascii="Calibri" w:hAnsi="Calibri" w:cs="Calibri"/>
      <w:sz w:val="28"/>
    </w:rPr>
  </w:style>
  <w:style w:type="paragraph" w:customStyle="1" w:styleId="KUJKslovan">
    <w:name w:val="KUJK_číslovaný"/>
    <w:basedOn w:val="KUJKnormal"/>
    <w:next w:val="KUJKnormal"/>
    <w:qFormat/>
    <w:rsid w:val="009F12A5"/>
    <w:pPr>
      <w:contextualSpacing w:val="0"/>
      <w:jc w:val="left"/>
    </w:pPr>
    <w:rPr>
      <w:rFonts w:ascii="Calibri" w:hAnsi="Calibri" w:cs="Calibri"/>
      <w:sz w:val="28"/>
    </w:rPr>
  </w:style>
  <w:style w:type="paragraph" w:customStyle="1" w:styleId="KUJKdoplnek">
    <w:name w:val="KUJK_doplnek"/>
    <w:basedOn w:val="Normln"/>
    <w:next w:val="Normln"/>
    <w:rsid w:val="009F12A5"/>
    <w:pPr>
      <w:ind w:left="360" w:hanging="360"/>
    </w:pPr>
    <w:rPr>
      <w:rFonts w:eastAsia="Times New Roman"/>
      <w:b/>
      <w:szCs w:val="28"/>
    </w:rPr>
  </w:style>
  <w:style w:type="character" w:styleId="Odkaznakoment">
    <w:name w:val="annotation reference"/>
    <w:uiPriority w:val="99"/>
    <w:semiHidden/>
    <w:unhideWhenUsed/>
    <w:rsid w:val="009F12A5"/>
    <w:rPr>
      <w:sz w:val="16"/>
      <w:szCs w:val="16"/>
    </w:rPr>
  </w:style>
  <w:style w:type="table" w:styleId="Mkatabulky">
    <w:name w:val="Table Grid"/>
    <w:basedOn w:val="Normlntabulka"/>
    <w:uiPriority w:val="59"/>
    <w:rsid w:val="009F12A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UJKviceurovnovy16">
    <w:name w:val="KUJK_viceurovnovy16"/>
    <w:uiPriority w:val="99"/>
    <w:rsid w:val="009F12A5"/>
    <w:pPr>
      <w:numPr>
        <w:numId w:val="2"/>
      </w:numPr>
    </w:pPr>
  </w:style>
  <w:style w:type="numbering" w:customStyle="1" w:styleId="KUJKviceurovnovy2">
    <w:name w:val="KUJK_viceurovnovy2"/>
    <w:uiPriority w:val="99"/>
    <w:rsid w:val="009F12A5"/>
    <w:pPr>
      <w:numPr>
        <w:numId w:val="4"/>
      </w:numPr>
    </w:pPr>
  </w:style>
  <w:style w:type="numbering" w:customStyle="1" w:styleId="KUJKviceurovnovy1">
    <w:name w:val="KUJK_viceurovnovy1"/>
    <w:uiPriority w:val="99"/>
    <w:rsid w:val="009F12A5"/>
    <w:pPr>
      <w:numPr>
        <w:numId w:val="17"/>
      </w:numPr>
    </w:pPr>
  </w:style>
  <w:style w:type="numbering" w:customStyle="1" w:styleId="KUJKviceurovnovy11">
    <w:name w:val="KUJK_viceurovnovy11"/>
    <w:uiPriority w:val="99"/>
    <w:rsid w:val="009F12A5"/>
    <w:pPr>
      <w:numPr>
        <w:numId w:val="19"/>
      </w:numPr>
    </w:pPr>
  </w:style>
  <w:style w:type="numbering" w:customStyle="1" w:styleId="KUJKviceurovnovy3">
    <w:name w:val="KUJK_viceurovnovy3"/>
    <w:uiPriority w:val="99"/>
    <w:rsid w:val="009F12A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4592</Words>
  <Characters>27099</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2022-06-17T11:52:00Z</dcterms:created>
  <dcterms:modified xsi:type="dcterms:W3CDTF">2022-06-17T11:52:00Z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5824875</vt:i4>
  </property>
  <property fmtid="{D5CDD505-2E9C-101B-9397-08002B2CF9AE}" pid="3" name="ID_Navrh">
    <vt:i4>5953167</vt:i4>
  </property>
  <property fmtid="{D5CDD505-2E9C-101B-9397-08002B2CF9AE}" pid="4" name="UlozitJako">
    <vt:lpwstr>C:\Users\mrazkova\AppData\Local\Temp\iU42893620\Zastupitelstvo\2022-06-16\Navrhy\189-ZK-22.</vt:lpwstr>
  </property>
  <property fmtid="{D5CDD505-2E9C-101B-9397-08002B2CF9AE}" pid="5" name="Zpracovat">
    <vt:bool>false</vt:bool>
  </property>
</Properties>
</file>