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4E83C9" w14:textId="660E918E" w:rsidR="0016561E" w:rsidRPr="0081205F" w:rsidRDefault="00511B5B" w:rsidP="008C1E1D">
      <w:pPr>
        <w:ind w:left="360"/>
        <w:jc w:val="center"/>
        <w:rPr>
          <w:rFonts w:ascii="Garamond" w:hAnsi="Garamond" w:cs="Times New Roman"/>
          <w:color w:val="auto"/>
          <w:sz w:val="44"/>
          <w:szCs w:val="44"/>
        </w:rPr>
      </w:pPr>
      <w:r w:rsidRPr="00511B5B">
        <w:rPr>
          <w:rFonts w:ascii="Garamond" w:eastAsia="Arial Unicode MS" w:hAnsi="Garamond" w:cs="Mangal"/>
          <w:b/>
          <w:bCs/>
          <w:color w:val="auto"/>
          <w:kern w:val="1"/>
          <w:sz w:val="44"/>
          <w:szCs w:val="44"/>
          <w:lang w:eastAsia="hi-IN" w:bidi="hi-IN"/>
        </w:rPr>
        <w:t>M</w:t>
      </w:r>
      <w:r w:rsidR="0016561E" w:rsidRPr="00511B5B">
        <w:rPr>
          <w:rFonts w:ascii="Garamond" w:eastAsia="Arial Unicode MS" w:hAnsi="Garamond" w:cs="Mangal"/>
          <w:b/>
          <w:bCs/>
          <w:color w:val="auto"/>
          <w:kern w:val="1"/>
          <w:sz w:val="44"/>
          <w:szCs w:val="44"/>
          <w:lang w:eastAsia="hi-IN" w:bidi="hi-IN"/>
        </w:rPr>
        <w:t>emorandum o spolupráci</w:t>
      </w:r>
    </w:p>
    <w:p w14:paraId="66227E66" w14:textId="5E7900BA" w:rsidR="00BD5874" w:rsidRDefault="00BD5874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A12C032" w14:textId="77777777" w:rsidR="007C09C0" w:rsidRPr="008C1E1D" w:rsidRDefault="007C09C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57FABA" w14:textId="77777777" w:rsidR="00102D2B" w:rsidRPr="007C09C0" w:rsidRDefault="00102D2B" w:rsidP="00102D2B">
      <w:pPr>
        <w:rPr>
          <w:rFonts w:ascii="Garamond" w:eastAsia="Arial Unicode MS" w:hAnsi="Garamond" w:cs="Mangal"/>
          <w:b/>
          <w:color w:val="auto"/>
          <w:sz w:val="24"/>
          <w:szCs w:val="24"/>
        </w:rPr>
      </w:pP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>Jihočeský kraj</w:t>
      </w: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b/>
          <w:color w:val="auto"/>
          <w:sz w:val="24"/>
          <w:szCs w:val="24"/>
        </w:rPr>
        <w:tab/>
      </w:r>
    </w:p>
    <w:p w14:paraId="4E3A8C15" w14:textId="77777777" w:rsidR="00102D2B" w:rsidRPr="007C09C0" w:rsidRDefault="00102D2B" w:rsidP="00102D2B">
      <w:pPr>
        <w:rPr>
          <w:rFonts w:ascii="Garamond" w:eastAsia="Arial Unicode MS" w:hAnsi="Garamond" w:cs="Mangal"/>
          <w:color w:val="auto"/>
          <w:sz w:val="24"/>
          <w:szCs w:val="24"/>
        </w:rPr>
      </w:pPr>
      <w:r w:rsidRPr="007C09C0">
        <w:rPr>
          <w:rFonts w:ascii="Garamond" w:eastAsia="Arial Unicode MS" w:hAnsi="Garamond" w:cs="Mangal"/>
          <w:color w:val="auto"/>
          <w:sz w:val="24"/>
          <w:szCs w:val="24"/>
        </w:rPr>
        <w:t>se sídlem U Zimního stadionu 1952/2, 370 76 České Budějovice</w:t>
      </w:r>
    </w:p>
    <w:p w14:paraId="371CEBA7" w14:textId="77777777" w:rsidR="00102D2B" w:rsidRPr="007C09C0" w:rsidRDefault="00102D2B" w:rsidP="00102D2B">
      <w:pPr>
        <w:rPr>
          <w:rFonts w:ascii="Garamond" w:eastAsia="Arial Unicode MS" w:hAnsi="Garamond" w:cs="Mangal"/>
          <w:color w:val="auto"/>
          <w:sz w:val="24"/>
          <w:szCs w:val="24"/>
        </w:rPr>
      </w:pPr>
      <w:r w:rsidRPr="007C09C0">
        <w:rPr>
          <w:rFonts w:ascii="Garamond" w:hAnsi="Garamond"/>
          <w:color w:val="auto"/>
          <w:sz w:val="24"/>
          <w:szCs w:val="24"/>
        </w:rPr>
        <w:t xml:space="preserve">IČO: </w:t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>70890650</w:t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  <w:t xml:space="preserve"> </w:t>
      </w:r>
    </w:p>
    <w:p w14:paraId="6B894054" w14:textId="77777777" w:rsidR="00102D2B" w:rsidRPr="007C09C0" w:rsidRDefault="00102D2B" w:rsidP="00102D2B">
      <w:pPr>
        <w:rPr>
          <w:rFonts w:ascii="Garamond" w:eastAsia="Arial Unicode MS" w:hAnsi="Garamond" w:cs="Mangal"/>
          <w:color w:val="auto"/>
          <w:sz w:val="24"/>
          <w:szCs w:val="24"/>
        </w:rPr>
      </w:pPr>
      <w:r w:rsidRPr="007C09C0">
        <w:rPr>
          <w:rFonts w:ascii="Garamond" w:eastAsia="Arial Unicode MS" w:hAnsi="Garamond" w:cs="Mangal"/>
          <w:color w:val="auto"/>
          <w:sz w:val="24"/>
          <w:szCs w:val="24"/>
        </w:rPr>
        <w:t>zastoupený Mgr. Ivanou Stráskou, hejtmankou Jihočeského kraje</w:t>
      </w:r>
    </w:p>
    <w:p w14:paraId="0B75CE7B" w14:textId="77777777" w:rsidR="00102D2B" w:rsidRPr="007C09C0" w:rsidRDefault="00102D2B" w:rsidP="00102D2B">
      <w:pPr>
        <w:rPr>
          <w:rFonts w:ascii="Garamond" w:eastAsia="Arial Unicode MS" w:hAnsi="Garamond" w:cs="Mangal"/>
          <w:color w:val="auto"/>
          <w:sz w:val="24"/>
          <w:szCs w:val="24"/>
        </w:rPr>
      </w:pPr>
      <w:bookmarkStart w:id="0" w:name="_GoBack"/>
      <w:bookmarkEnd w:id="0"/>
    </w:p>
    <w:p w14:paraId="417EF0D1" w14:textId="77777777" w:rsidR="00102D2B" w:rsidRPr="007C09C0" w:rsidRDefault="00102D2B" w:rsidP="00102D2B">
      <w:pPr>
        <w:rPr>
          <w:rFonts w:ascii="Garamond" w:eastAsia="Arial Unicode MS" w:hAnsi="Garamond" w:cs="Mangal"/>
          <w:color w:val="auto"/>
          <w:sz w:val="24"/>
          <w:szCs w:val="24"/>
        </w:rPr>
      </w:pPr>
      <w:r w:rsidRPr="007C09C0">
        <w:rPr>
          <w:rFonts w:ascii="Garamond" w:eastAsia="Arial Unicode MS" w:hAnsi="Garamond" w:cs="Mangal"/>
          <w:color w:val="auto"/>
          <w:sz w:val="24"/>
          <w:szCs w:val="24"/>
        </w:rPr>
        <w:t>(dále jako „Kraj“)</w:t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  <w:r w:rsidRPr="007C09C0">
        <w:rPr>
          <w:rFonts w:ascii="Garamond" w:eastAsia="Arial Unicode MS" w:hAnsi="Garamond" w:cs="Mangal"/>
          <w:color w:val="auto"/>
          <w:sz w:val="24"/>
          <w:szCs w:val="24"/>
        </w:rPr>
        <w:tab/>
      </w:r>
    </w:p>
    <w:p w14:paraId="3DE95B3E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</w:p>
    <w:p w14:paraId="3C5E20C8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a</w:t>
      </w:r>
    </w:p>
    <w:p w14:paraId="021C6889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</w:p>
    <w:p w14:paraId="3058C05B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b/>
          <w:bCs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b/>
          <w:bCs/>
          <w:color w:val="auto"/>
          <w:sz w:val="24"/>
          <w:szCs w:val="24"/>
          <w:highlight w:val="white"/>
        </w:rPr>
        <w:t>Jihočeská krajská organizace ČUS</w:t>
      </w:r>
    </w:p>
    <w:p w14:paraId="57D83255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se sídlem Skuherského 1478/14, 370 01 České Budějovice</w:t>
      </w:r>
    </w:p>
    <w:p w14:paraId="1C0FC777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IČO: 70923400</w:t>
      </w:r>
    </w:p>
    <w:p w14:paraId="2463D8E1" w14:textId="54C2785E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zastoupená JUDr. Františkem Vavrochem, předsedou a </w:t>
      </w:r>
      <w:r w:rsidR="008F45E8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Mgr. Zdeňkem Krátkým</w:t>
      </w:r>
      <w:r w:rsidR="004A153D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, manažerem</w:t>
      </w:r>
      <w:r w:rsidR="008F45E8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 </w:t>
      </w:r>
    </w:p>
    <w:p w14:paraId="2583EF81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</w:p>
    <w:p w14:paraId="5187F171" w14:textId="77777777" w:rsidR="00102D2B" w:rsidRPr="007C09C0" w:rsidRDefault="00102D2B" w:rsidP="00102D2B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(dále jako „ČUS“)</w:t>
      </w:r>
    </w:p>
    <w:p w14:paraId="67466420" w14:textId="0BFA7BFD" w:rsidR="0081205F" w:rsidRPr="007C09C0" w:rsidRDefault="0081205F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</w:p>
    <w:p w14:paraId="23733E74" w14:textId="77777777" w:rsidR="0025264D" w:rsidRPr="007C09C0" w:rsidRDefault="0025264D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</w:pPr>
    </w:p>
    <w:p w14:paraId="3B368F94" w14:textId="05A0F796" w:rsidR="00776971" w:rsidRPr="007C09C0" w:rsidRDefault="00102D2B" w:rsidP="00B371C3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uzavírají t</w:t>
      </w:r>
      <w:r w:rsidR="001A0E9C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oto Memorandum o spolupráci</w:t>
      </w:r>
      <w:r w:rsidR="005E6619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 </w:t>
      </w:r>
      <w:r w:rsidR="00E92687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(dále jako „Memorandum“) </w:t>
      </w: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jako</w:t>
      </w:r>
      <w:r w:rsidR="001A0E9C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 svobodný výraz vůle obou stran prohlubovat vzájemný vztah. Cílem Memoranda je vyvíjení aktivit spočívající</w:t>
      </w:r>
      <w:r w:rsidR="00865036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ch</w:t>
      </w:r>
      <w:r w:rsidR="001A0E9C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 ve vzájemné spolupráci v oblasti podpory sportovní </w:t>
      </w:r>
      <w:r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činnosti </w:t>
      </w:r>
      <w:r w:rsidR="005010CA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 xml:space="preserve">na území </w:t>
      </w:r>
      <w:r w:rsidR="00C564B7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K</w:t>
      </w:r>
      <w:r w:rsidR="00DD3CAF" w:rsidRPr="007C09C0">
        <w:rPr>
          <w:rFonts w:ascii="Garamond" w:eastAsia="Times New Roman" w:hAnsi="Garamond" w:cs="Times New Roman"/>
          <w:color w:val="auto"/>
          <w:sz w:val="24"/>
          <w:szCs w:val="24"/>
          <w:highlight w:val="white"/>
        </w:rPr>
        <w:t>raje</w:t>
      </w:r>
      <w:r w:rsidR="00C96038" w:rsidRPr="007C09C0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</w:p>
    <w:p w14:paraId="216A914F" w14:textId="77777777" w:rsidR="003C7052" w:rsidRPr="007C09C0" w:rsidRDefault="003C7052" w:rsidP="00B371C3">
      <w:pPr>
        <w:spacing w:line="240" w:lineRule="auto"/>
        <w:rPr>
          <w:rFonts w:ascii="Garamond" w:hAnsi="Garamond" w:cs="Times New Roman"/>
          <w:color w:val="auto"/>
          <w:sz w:val="24"/>
          <w:szCs w:val="24"/>
        </w:rPr>
      </w:pPr>
    </w:p>
    <w:p w14:paraId="105548DC" w14:textId="77777777" w:rsidR="003B2359" w:rsidRPr="007C09C0" w:rsidRDefault="003B2359" w:rsidP="00B371C3">
      <w:pPr>
        <w:tabs>
          <w:tab w:val="center" w:pos="2127"/>
          <w:tab w:val="center" w:pos="7088"/>
        </w:tabs>
        <w:spacing w:line="240" w:lineRule="auto"/>
        <w:jc w:val="both"/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</w:pPr>
    </w:p>
    <w:p w14:paraId="32D8EC80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Čl. I.</w:t>
      </w:r>
    </w:p>
    <w:p w14:paraId="46F5B667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Principy spolupráce</w:t>
      </w:r>
    </w:p>
    <w:p w14:paraId="3CA0C396" w14:textId="17A3511B" w:rsidR="00EE17A1" w:rsidRPr="007C09C0" w:rsidRDefault="00EE17A1" w:rsidP="00B371C3">
      <w:pPr>
        <w:pStyle w:val="Odstavecseseznamem"/>
        <w:numPr>
          <w:ilvl w:val="0"/>
          <w:numId w:val="17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Vzájemnou</w:t>
      </w:r>
      <w:r w:rsidR="0080220D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spoluprác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i vnímají</w:t>
      </w:r>
      <w:r w:rsidR="005E6619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obě strany Memoranda jako účinný a nezbytný nástroj pro podporu a rozvoj sportu</w:t>
      </w:r>
      <w:r w:rsidR="00C96038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na území </w:t>
      </w:r>
      <w:r w:rsidR="0082200C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Kraje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.</w:t>
      </w:r>
      <w:r w:rsidR="00E0040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Při prosazování společných zájmů Kraje a ČUS bude na základě tohoto Memoranda vzájemná spolupráce zaměřena na tyto činnosti:</w:t>
      </w:r>
    </w:p>
    <w:p w14:paraId="3143B49F" w14:textId="6059BDBD" w:rsidR="00CA4AE1" w:rsidRPr="007C09C0" w:rsidRDefault="00C96038" w:rsidP="00B371C3">
      <w:pPr>
        <w:pStyle w:val="Odstavecseseznamem"/>
        <w:numPr>
          <w:ilvl w:val="0"/>
          <w:numId w:val="18"/>
        </w:numPr>
        <w:spacing w:before="120" w:line="240" w:lineRule="auto"/>
        <w:ind w:left="568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Registr sportovní infrastruktury na území </w:t>
      </w:r>
      <w:r w:rsidR="0082200C" w:rsidRPr="007C09C0">
        <w:rPr>
          <w:rFonts w:ascii="Garamond" w:hAnsi="Garamond" w:cs="Times New Roman"/>
          <w:color w:val="auto"/>
          <w:sz w:val="24"/>
          <w:szCs w:val="24"/>
        </w:rPr>
        <w:t>Kraje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(dále jako „Registr“)</w:t>
      </w:r>
      <w:r w:rsidR="0025264D" w:rsidRPr="007C09C0">
        <w:rPr>
          <w:rFonts w:ascii="Garamond" w:hAnsi="Garamond" w:cs="Times New Roman"/>
          <w:color w:val="auto"/>
          <w:sz w:val="24"/>
          <w:szCs w:val="24"/>
        </w:rPr>
        <w:t xml:space="preserve"> - </w:t>
      </w:r>
      <w:r w:rsidRPr="007C09C0">
        <w:rPr>
          <w:rFonts w:ascii="Garamond" w:hAnsi="Garamond" w:cs="Times New Roman"/>
          <w:color w:val="auto"/>
          <w:sz w:val="24"/>
          <w:szCs w:val="24"/>
        </w:rPr>
        <w:t>správa, aktualizace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 xml:space="preserve"> a aktivní využití 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Registru 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 xml:space="preserve">a 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jeho 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>postupné rozšiřování o další segmenty, např. o dětská hřiště</w:t>
      </w:r>
      <w:r w:rsidR="0019607C" w:rsidRPr="007C09C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>v</w:t>
      </w:r>
      <w:r w:rsidR="009E3E8B">
        <w:rPr>
          <w:rFonts w:ascii="Garamond" w:hAnsi="Garamond" w:cs="Times New Roman"/>
          <w:color w:val="auto"/>
          <w:sz w:val="24"/>
          <w:szCs w:val="24"/>
        </w:rPr>
        <w:t> </w:t>
      </w:r>
      <w:r w:rsidR="00A87943" w:rsidRPr="007C09C0">
        <w:rPr>
          <w:rFonts w:ascii="Garamond" w:hAnsi="Garamond" w:cs="Times New Roman"/>
          <w:color w:val="auto"/>
          <w:sz w:val="24"/>
          <w:szCs w:val="24"/>
        </w:rPr>
        <w:t>j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>ednotlivých obcích.</w:t>
      </w:r>
      <w:r w:rsidR="0019607C" w:rsidRPr="007C09C0">
        <w:rPr>
          <w:rFonts w:ascii="Garamond" w:hAnsi="Garamond" w:cs="Times New Roman"/>
          <w:color w:val="auto"/>
          <w:sz w:val="24"/>
          <w:szCs w:val="24"/>
        </w:rPr>
        <w:t xml:space="preserve"> P</w:t>
      </w:r>
      <w:r w:rsidR="00CA4AE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oznatk</w:t>
      </w:r>
      <w:r w:rsidR="00504D0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y</w:t>
      </w:r>
      <w:r w:rsidR="00CA4AE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vyplývající z 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Registru </w:t>
      </w:r>
      <w:r w:rsidR="00504D0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budou využívány </w:t>
      </w:r>
      <w:r w:rsidR="00867F15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Krajem </w:t>
      </w:r>
      <w:r w:rsidR="00CA4AE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pro rozvoj sportovní infrastruktury</w:t>
      </w:r>
      <w:r w:rsidR="00504D0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, stejně jako sportovními svazy, sportovními kluby i jednotlivými</w:t>
      </w:r>
      <w:r w:rsidR="0025264D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504D0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obcemi.</w:t>
      </w:r>
      <w:r w:rsidR="0019607C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5E6619" w:rsidRPr="007C09C0">
        <w:rPr>
          <w:rFonts w:ascii="Garamond" w:hAnsi="Garamond" w:cs="Times New Roman"/>
          <w:color w:val="auto"/>
          <w:sz w:val="24"/>
          <w:szCs w:val="24"/>
        </w:rPr>
        <w:t>Předpokládá se v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>zájemná součinnost při zveřejňování analýz a dalších vhodných výstupů vyplývajících z</w:t>
      </w:r>
      <w:r w:rsidR="005E6619" w:rsidRPr="007C09C0">
        <w:rPr>
          <w:rFonts w:ascii="Garamond" w:hAnsi="Garamond" w:cs="Times New Roman"/>
          <w:color w:val="auto"/>
          <w:sz w:val="24"/>
          <w:szCs w:val="24"/>
        </w:rPr>
        <w:t> </w:t>
      </w:r>
      <w:r w:rsidRPr="007C09C0">
        <w:rPr>
          <w:rFonts w:ascii="Garamond" w:hAnsi="Garamond" w:cs="Times New Roman"/>
          <w:color w:val="auto"/>
          <w:sz w:val="24"/>
          <w:szCs w:val="24"/>
        </w:rPr>
        <w:t>Registru</w:t>
      </w:r>
      <w:r w:rsidR="005E6619" w:rsidRPr="007C09C0">
        <w:rPr>
          <w:rFonts w:ascii="Garamond" w:hAnsi="Garamond" w:cs="Times New Roman"/>
          <w:color w:val="auto"/>
          <w:sz w:val="24"/>
          <w:szCs w:val="24"/>
        </w:rPr>
        <w:t xml:space="preserve">, 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jeho </w:t>
      </w:r>
      <w:r w:rsidR="00CA4AE1" w:rsidRPr="007C09C0">
        <w:rPr>
          <w:rFonts w:ascii="Garamond" w:hAnsi="Garamond" w:cs="Times New Roman"/>
          <w:color w:val="auto"/>
          <w:sz w:val="24"/>
          <w:szCs w:val="24"/>
        </w:rPr>
        <w:t>propagace a medializace.</w:t>
      </w:r>
    </w:p>
    <w:p w14:paraId="0B42EFA2" w14:textId="4DF2A06C" w:rsidR="00963514" w:rsidRPr="007C09C0" w:rsidRDefault="00FD6298" w:rsidP="00B371C3">
      <w:pPr>
        <w:pStyle w:val="Odstavecseseznamem"/>
        <w:numPr>
          <w:ilvl w:val="0"/>
          <w:numId w:val="18"/>
        </w:numPr>
        <w:spacing w:before="120" w:line="240" w:lineRule="auto"/>
        <w:ind w:left="568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>realizace specifických projekt</w:t>
      </w:r>
      <w:r w:rsidR="000011BF" w:rsidRPr="007C09C0">
        <w:rPr>
          <w:rFonts w:ascii="Garamond" w:hAnsi="Garamond" w:cs="Times New Roman"/>
          <w:color w:val="auto"/>
          <w:sz w:val="24"/>
          <w:szCs w:val="24"/>
        </w:rPr>
        <w:t>ů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 xml:space="preserve"> zaměřených zejména na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propagac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>i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020F7C">
        <w:rPr>
          <w:rFonts w:ascii="Garamond" w:hAnsi="Garamond" w:cs="Times New Roman"/>
          <w:color w:val="auto"/>
          <w:sz w:val="24"/>
          <w:szCs w:val="24"/>
        </w:rPr>
        <w:t xml:space="preserve">a rozvoj </w:t>
      </w:r>
      <w:r w:rsidR="00C74FD0" w:rsidRPr="007C09C0">
        <w:rPr>
          <w:rFonts w:ascii="Garamond" w:hAnsi="Garamond" w:cs="Times New Roman"/>
          <w:color w:val="auto"/>
          <w:sz w:val="24"/>
          <w:szCs w:val="24"/>
        </w:rPr>
        <w:t xml:space="preserve">sportu, </w:t>
      </w:r>
      <w:r w:rsidR="000011BF" w:rsidRPr="007C09C0">
        <w:rPr>
          <w:rFonts w:ascii="Garamond" w:hAnsi="Garamond" w:cs="Times New Roman"/>
          <w:color w:val="auto"/>
          <w:sz w:val="24"/>
          <w:szCs w:val="24"/>
        </w:rPr>
        <w:t>možnost</w:t>
      </w:r>
      <w:r w:rsidR="009E3E8B">
        <w:rPr>
          <w:rFonts w:ascii="Garamond" w:hAnsi="Garamond" w:cs="Times New Roman"/>
          <w:color w:val="auto"/>
          <w:sz w:val="24"/>
          <w:szCs w:val="24"/>
        </w:rPr>
        <w:t>i</w:t>
      </w:r>
      <w:r w:rsidR="000011BF" w:rsidRPr="007C09C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7C09C0">
        <w:rPr>
          <w:rFonts w:ascii="Garamond" w:hAnsi="Garamond" w:cs="Times New Roman"/>
          <w:color w:val="auto"/>
          <w:sz w:val="24"/>
          <w:szCs w:val="24"/>
        </w:rPr>
        <w:t>sportovní</w:t>
      </w:r>
      <w:r w:rsidR="000011BF" w:rsidRPr="007C09C0">
        <w:rPr>
          <w:rFonts w:ascii="Garamond" w:hAnsi="Garamond" w:cs="Times New Roman"/>
          <w:color w:val="auto"/>
          <w:sz w:val="24"/>
          <w:szCs w:val="24"/>
        </w:rPr>
        <w:t>ho vyžití pro</w:t>
      </w:r>
      <w:r w:rsidR="00B061BF" w:rsidRPr="007C09C0">
        <w:rPr>
          <w:rFonts w:ascii="Garamond" w:hAnsi="Garamond" w:cs="Times New Roman"/>
          <w:color w:val="auto"/>
          <w:sz w:val="24"/>
          <w:szCs w:val="24"/>
        </w:rPr>
        <w:t xml:space="preserve"> veřejnost s důrazem na </w:t>
      </w:r>
      <w:r w:rsidRPr="007C09C0">
        <w:rPr>
          <w:rFonts w:ascii="Garamond" w:hAnsi="Garamond" w:cs="Times New Roman"/>
          <w:color w:val="auto"/>
          <w:sz w:val="24"/>
          <w:szCs w:val="24"/>
        </w:rPr>
        <w:t>dět</w:t>
      </w:r>
      <w:r w:rsidR="000011BF" w:rsidRPr="007C09C0">
        <w:rPr>
          <w:rFonts w:ascii="Garamond" w:hAnsi="Garamond" w:cs="Times New Roman"/>
          <w:color w:val="auto"/>
          <w:sz w:val="24"/>
          <w:szCs w:val="24"/>
        </w:rPr>
        <w:t>i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a mládež,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 xml:space="preserve"> informovanost o stavu a</w:t>
      </w:r>
      <w:r w:rsidR="00020F7C">
        <w:rPr>
          <w:rFonts w:ascii="Garamond" w:hAnsi="Garamond" w:cs="Times New Roman"/>
          <w:color w:val="auto"/>
          <w:sz w:val="24"/>
          <w:szCs w:val="24"/>
        </w:rPr>
        <w:t> 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>podmínkách sportovní infrastruktury v</w:t>
      </w:r>
      <w:r w:rsidR="00893A56" w:rsidRPr="007C09C0">
        <w:rPr>
          <w:rFonts w:ascii="Garamond" w:hAnsi="Garamond" w:cs="Times New Roman"/>
          <w:color w:val="auto"/>
          <w:sz w:val="24"/>
          <w:szCs w:val="24"/>
        </w:rPr>
        <w:t> 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>kraji</w:t>
      </w:r>
      <w:r w:rsidR="00893A56" w:rsidRPr="007C09C0">
        <w:rPr>
          <w:rFonts w:ascii="Garamond" w:hAnsi="Garamond" w:cs="Times New Roman"/>
          <w:color w:val="auto"/>
          <w:sz w:val="24"/>
          <w:szCs w:val="24"/>
        </w:rPr>
        <w:t>.</w:t>
      </w:r>
      <w:r w:rsidR="00963514" w:rsidRPr="007C09C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71DA81AC" w14:textId="5A54704C" w:rsidR="00840F1D" w:rsidRPr="007C09C0" w:rsidRDefault="00FD6298" w:rsidP="00E92687">
      <w:pPr>
        <w:pStyle w:val="Odstavecseseznamem"/>
        <w:numPr>
          <w:ilvl w:val="0"/>
          <w:numId w:val="17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 </w:t>
      </w:r>
      <w:r w:rsidR="00840F1D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ČUS k naplnění tohoto Memoranda</w:t>
      </w:r>
      <w:r w:rsidR="00126A7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9443FC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zajistí</w:t>
      </w:r>
      <w:r w:rsidR="00840F1D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:</w:t>
      </w:r>
    </w:p>
    <w:p w14:paraId="47764371" w14:textId="345290C3" w:rsidR="00281D06" w:rsidRPr="007C09C0" w:rsidRDefault="00281D06" w:rsidP="00B371C3">
      <w:pPr>
        <w:pStyle w:val="Odstavecseseznamem"/>
        <w:numPr>
          <w:ilvl w:val="0"/>
          <w:numId w:val="21"/>
        </w:numPr>
        <w:spacing w:before="120" w:line="240" w:lineRule="auto"/>
        <w:ind w:left="568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IT platformu, softwarovou podporu a </w:t>
      </w:r>
      <w:r w:rsidR="00840F1D" w:rsidRPr="007C09C0">
        <w:rPr>
          <w:rFonts w:ascii="Garamond" w:hAnsi="Garamond" w:cs="Times New Roman"/>
          <w:color w:val="auto"/>
          <w:sz w:val="24"/>
          <w:szCs w:val="24"/>
        </w:rPr>
        <w:t>pravidelnou správu Registru</w:t>
      </w:r>
      <w:r w:rsidR="00867F15">
        <w:rPr>
          <w:rFonts w:ascii="Garamond" w:hAnsi="Garamond" w:cs="Times New Roman"/>
          <w:color w:val="auto"/>
          <w:sz w:val="24"/>
          <w:szCs w:val="24"/>
        </w:rPr>
        <w:t>,</w:t>
      </w:r>
      <w:r w:rsidR="00840F1D" w:rsidRPr="007C09C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867F15">
        <w:rPr>
          <w:rFonts w:ascii="Garamond" w:hAnsi="Garamond" w:cs="Times New Roman"/>
          <w:color w:val="auto"/>
          <w:sz w:val="24"/>
          <w:szCs w:val="24"/>
        </w:rPr>
        <w:t>a</w:t>
      </w:r>
      <w:r w:rsidR="00840F1D" w:rsidRPr="007C09C0">
        <w:rPr>
          <w:rFonts w:ascii="Garamond" w:hAnsi="Garamond" w:cs="Times New Roman"/>
          <w:color w:val="auto"/>
          <w:sz w:val="24"/>
          <w:szCs w:val="24"/>
        </w:rPr>
        <w:t xml:space="preserve"> dále postupné rozšiřování Registru a jeho aktualizaci, jejíž frekvence bude stanovena po vzájemné dohodě obou </w:t>
      </w:r>
      <w:r w:rsidR="009E3E8B">
        <w:rPr>
          <w:rFonts w:ascii="Garamond" w:hAnsi="Garamond" w:cs="Times New Roman"/>
          <w:color w:val="auto"/>
          <w:sz w:val="24"/>
          <w:szCs w:val="24"/>
        </w:rPr>
        <w:t>smluvních</w:t>
      </w:r>
      <w:r w:rsidRPr="007C09C0">
        <w:rPr>
          <w:rFonts w:ascii="Garamond" w:hAnsi="Garamond" w:cs="Times New Roman"/>
          <w:color w:val="auto"/>
          <w:sz w:val="24"/>
          <w:szCs w:val="24"/>
        </w:rPr>
        <w:t xml:space="preserve"> stran,</w:t>
      </w:r>
    </w:p>
    <w:p w14:paraId="52D2D45F" w14:textId="751D9E28" w:rsidR="003F7630" w:rsidRPr="007C09C0" w:rsidRDefault="003F7630" w:rsidP="00B371C3">
      <w:pPr>
        <w:pStyle w:val="Odstavecseseznamem"/>
        <w:numPr>
          <w:ilvl w:val="0"/>
          <w:numId w:val="21"/>
        </w:numPr>
        <w:spacing w:before="120" w:line="240" w:lineRule="auto"/>
        <w:ind w:left="568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lastRenderedPageBreak/>
        <w:t>součinnost s Krajem při vyhodnocování a využití poznatků z Registru a realizovaných specifických projektů.</w:t>
      </w:r>
    </w:p>
    <w:p w14:paraId="6FBEC253" w14:textId="31B08B96" w:rsidR="00281D06" w:rsidRPr="00B371C3" w:rsidRDefault="00281D06" w:rsidP="00B371C3">
      <w:pPr>
        <w:pStyle w:val="Odstavecseseznamem"/>
        <w:numPr>
          <w:ilvl w:val="0"/>
          <w:numId w:val="17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>Kraj k naplnění tohoto Memoranda zajistí:</w:t>
      </w:r>
    </w:p>
    <w:p w14:paraId="261F3EAF" w14:textId="6F9D2C13" w:rsidR="00281D06" w:rsidRPr="007C09C0" w:rsidRDefault="00281D06" w:rsidP="00B371C3">
      <w:pPr>
        <w:pStyle w:val="Odstavecseseznamem"/>
        <w:numPr>
          <w:ilvl w:val="0"/>
          <w:numId w:val="22"/>
        </w:numPr>
        <w:spacing w:before="120" w:line="240" w:lineRule="auto"/>
        <w:ind w:left="714" w:hanging="357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>součinnost při aktualizaci a rozšiřování Registru s cílem dosažení jeho aktuálnosti a přesnosti,</w:t>
      </w:r>
    </w:p>
    <w:p w14:paraId="3C80E8F9" w14:textId="1B267F84" w:rsidR="00281D06" w:rsidRPr="007C09C0" w:rsidRDefault="00281D06" w:rsidP="00B371C3">
      <w:pPr>
        <w:pStyle w:val="Odstavecseseznamem"/>
        <w:numPr>
          <w:ilvl w:val="0"/>
          <w:numId w:val="22"/>
        </w:numPr>
        <w:spacing w:before="120" w:line="240" w:lineRule="auto"/>
        <w:ind w:left="714" w:hanging="357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hAnsi="Garamond" w:cs="Times New Roman"/>
          <w:color w:val="auto"/>
          <w:sz w:val="24"/>
          <w:szCs w:val="24"/>
        </w:rPr>
        <w:t>propagaci Registru a specifických projektů na webových stránkách Kraje a v tiskových výstupech Kraje.</w:t>
      </w:r>
    </w:p>
    <w:p w14:paraId="1242E080" w14:textId="129943C2" w:rsidR="00B371C3" w:rsidRDefault="008756DE" w:rsidP="00B371C3">
      <w:pPr>
        <w:pStyle w:val="Odstavecseseznamem"/>
        <w:numPr>
          <w:ilvl w:val="0"/>
          <w:numId w:val="17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Předpokládanou součástí vzájemné spolupráce smluvních stran </w:t>
      </w:r>
      <w:r w:rsidR="004F7358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M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emoranda je poskytování </w:t>
      </w:r>
      <w:r w:rsidR="008C1E1D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8C1E1D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br/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finanč</w:t>
      </w:r>
      <w:r w:rsidR="005010CA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ní podpory z rozpočtu </w:t>
      </w:r>
      <w:r w:rsidR="00587AEC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K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raje. Případná finanční podpora bude určena na </w:t>
      </w:r>
      <w:r w:rsidR="008C1E1D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8C1E1D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br/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úhradu nákladů spojených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C74FD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s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 posláním a </w:t>
      </w:r>
      <w:r w:rsidR="00C74FD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činností ČUS a zejména pak 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se správou, rozšiřováním a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> 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aktualizací Registru</w:t>
      </w:r>
      <w:r w:rsidR="00C564B7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a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realizací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>specifických</w:t>
      </w:r>
      <w:r w:rsidR="00A321B9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projektů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a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podporou</w:t>
      </w:r>
      <w:r w:rsidR="00A321B9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jejich propagace při sportovních a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 </w:t>
      </w:r>
      <w:r w:rsidR="00A321B9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společenských akcích, které pořádá </w:t>
      </w:r>
      <w:r w:rsidR="00655DCE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ČUS</w:t>
      </w:r>
      <w:r w:rsidR="00A321B9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.</w:t>
      </w:r>
    </w:p>
    <w:p w14:paraId="46E46945" w14:textId="395E6280" w:rsidR="009E6B4C" w:rsidRPr="00B371C3" w:rsidRDefault="008C1E1D" w:rsidP="00B371C3">
      <w:pPr>
        <w:pStyle w:val="Odstavecseseznamem"/>
        <w:spacing w:line="240" w:lineRule="auto"/>
        <w:ind w:left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Zhotovení reklamních nosičů</w:t>
      </w:r>
      <w:r w:rsidR="00FB38CB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(stany, brány, stolky, </w:t>
      </w:r>
      <w:proofErr w:type="spellStart"/>
      <w:r w:rsidR="00FB38CB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rollapy</w:t>
      </w:r>
      <w:proofErr w:type="spellEnd"/>
      <w:r w:rsidR="00FB38CB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apod.)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a jejich využití k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 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propagaci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specifických 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projektů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a Jihočeského kraje, bude </w:t>
      </w:r>
      <w:r w:rsidR="004B0ACA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ČUS</w:t>
      </w:r>
      <w:r w:rsidR="00FB38CB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u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vádět do praxe vždy po předchozí</w:t>
      </w:r>
      <w:r w:rsidR="004B0ACA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m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o</w:t>
      </w:r>
      <w:r w:rsidR="004B0ACA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dsouhlasení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 Oddělením marketingu a cestovního ruchu</w:t>
      </w:r>
      <w:r w:rsidR="007C09C0"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Pr="00B371C3">
        <w:rPr>
          <w:rFonts w:ascii="Garamond" w:hAnsi="Garamond" w:cs="Times New Roman"/>
          <w:color w:val="auto"/>
          <w:sz w:val="24"/>
          <w:szCs w:val="24"/>
          <w:highlight w:val="white"/>
        </w:rPr>
        <w:t>Odboru kanceláře hejtmanky Jihočeského kraje.</w:t>
      </w:r>
    </w:p>
    <w:p w14:paraId="43A75801" w14:textId="7D0A58A0" w:rsidR="008756DE" w:rsidRDefault="008756DE" w:rsidP="00B371C3">
      <w:p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10F6F793" w14:textId="77777777" w:rsidR="00E92687" w:rsidRPr="007C09C0" w:rsidRDefault="00E92687" w:rsidP="00B371C3">
      <w:p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05E7F356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Čl. II.</w:t>
      </w:r>
    </w:p>
    <w:p w14:paraId="2E6EDCF8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Pravidla finanční podpory</w:t>
      </w:r>
    </w:p>
    <w:p w14:paraId="5A19576F" w14:textId="756F11B1" w:rsidR="00BD5874" w:rsidRPr="007C09C0" w:rsidRDefault="001A0E9C" w:rsidP="00B371C3">
      <w:pPr>
        <w:spacing w:before="240" w:line="240" w:lineRule="auto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Případná finanční podpora bude real</w:t>
      </w:r>
      <w:r w:rsidR="00B0483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izována formou poskytnutí dotace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na základě žádosti </w:t>
      </w:r>
      <w:r w:rsidR="008C1E1D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br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o</w:t>
      </w:r>
      <w:r w:rsidR="002C0F33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 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poskytnutí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dotace </w:t>
      </w:r>
      <w:r w:rsidR="00BD0C73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z rozpočtu </w:t>
      </w:r>
      <w:r w:rsidR="00587AEC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K</w:t>
      </w:r>
      <w:r w:rsidR="00C94C3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raje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předložené ČUS </w:t>
      </w:r>
      <w:r w:rsidR="00DC0B7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nejdříve </w:t>
      </w:r>
      <w:r w:rsidR="003C5DF9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pro rok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DC0B7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20</w:t>
      </w:r>
      <w:r w:rsidR="000A0F5F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20</w:t>
      </w:r>
      <w:r w:rsidR="00607ED7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, pokud se smluvní strany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607ED7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nedohodnou jinak</w:t>
      </w:r>
      <w:r w:rsidR="00C94C32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. </w:t>
      </w:r>
      <w:r w:rsidR="00A332F0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Konkrétní výše finanční podpory bude</w:t>
      </w:r>
      <w:r w:rsidR="009E3E8B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A332F0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vycházet z finančních možn</w:t>
      </w:r>
      <w:r w:rsidR="005010CA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ostí daných rozpočtem </w:t>
      </w:r>
      <w:r w:rsidR="00587AEC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K</w:t>
      </w:r>
      <w:r w:rsidR="00A332F0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raje pro příslušný kalendářní rok. </w:t>
      </w:r>
      <w:r w:rsidR="002C0F33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Dotace není nároková.</w:t>
      </w:r>
    </w:p>
    <w:p w14:paraId="193C2E3E" w14:textId="77777777" w:rsidR="00BD5874" w:rsidRPr="007C09C0" w:rsidRDefault="00BD5874" w:rsidP="00B371C3">
      <w:p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34C6D019" w14:textId="77777777" w:rsidR="00607ED7" w:rsidRPr="007C09C0" w:rsidRDefault="00607ED7" w:rsidP="00B371C3">
      <w:pPr>
        <w:spacing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4A2A252D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Čl. III.</w:t>
      </w:r>
    </w:p>
    <w:p w14:paraId="4DE0FDDF" w14:textId="77777777" w:rsidR="00BD5874" w:rsidRPr="007C09C0" w:rsidRDefault="001A0E9C" w:rsidP="00B371C3">
      <w:pPr>
        <w:spacing w:line="240" w:lineRule="auto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7C09C0">
        <w:rPr>
          <w:rFonts w:ascii="Garamond" w:eastAsia="Times New Roman" w:hAnsi="Garamond" w:cs="Times New Roman"/>
          <w:b/>
          <w:color w:val="auto"/>
          <w:sz w:val="24"/>
          <w:szCs w:val="24"/>
          <w:highlight w:val="white"/>
        </w:rPr>
        <w:t>Závěrečná ustanovení</w:t>
      </w:r>
    </w:p>
    <w:p w14:paraId="5E94BE12" w14:textId="424615B7" w:rsidR="00C94C32" w:rsidRPr="00B371C3" w:rsidRDefault="00C94C32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Memorandum </w:t>
      </w:r>
      <w:r w:rsidR="004B0ACA" w:rsidRPr="00B371C3">
        <w:rPr>
          <w:rFonts w:ascii="Garamond" w:hAnsi="Garamond" w:cs="Times New Roman"/>
          <w:color w:val="auto"/>
          <w:sz w:val="24"/>
          <w:szCs w:val="24"/>
        </w:rPr>
        <w:t>se uzavírá na dobu</w:t>
      </w:r>
      <w:r w:rsidR="002A4E7C" w:rsidRPr="00B371C3">
        <w:rPr>
          <w:rFonts w:ascii="Garamond" w:hAnsi="Garamond" w:cs="Times New Roman"/>
          <w:color w:val="auto"/>
          <w:sz w:val="24"/>
          <w:szCs w:val="24"/>
        </w:rPr>
        <w:t xml:space="preserve"> určitou, a to</w:t>
      </w:r>
      <w:r w:rsidR="004B0ACA" w:rsidRPr="00B371C3">
        <w:rPr>
          <w:rFonts w:ascii="Garamond" w:hAnsi="Garamond" w:cs="Times New Roman"/>
          <w:color w:val="auto"/>
          <w:sz w:val="24"/>
          <w:szCs w:val="24"/>
        </w:rPr>
        <w:t xml:space="preserve"> do 31. 12. </w:t>
      </w:r>
      <w:r w:rsidR="00641D3A" w:rsidRPr="00B371C3">
        <w:rPr>
          <w:rFonts w:ascii="Garamond" w:hAnsi="Garamond" w:cs="Times New Roman"/>
          <w:color w:val="auto"/>
          <w:sz w:val="24"/>
          <w:szCs w:val="24"/>
        </w:rPr>
        <w:t>202</w:t>
      </w:r>
      <w:r w:rsidR="00491E15" w:rsidRPr="00B371C3">
        <w:rPr>
          <w:rFonts w:ascii="Garamond" w:hAnsi="Garamond" w:cs="Times New Roman"/>
          <w:color w:val="auto"/>
          <w:sz w:val="24"/>
          <w:szCs w:val="24"/>
        </w:rPr>
        <w:t>5</w:t>
      </w:r>
      <w:r w:rsidR="00A332F0" w:rsidRPr="00B371C3">
        <w:rPr>
          <w:rFonts w:ascii="Garamond" w:hAnsi="Garamond" w:cs="Times New Roman"/>
          <w:color w:val="auto"/>
          <w:sz w:val="24"/>
          <w:szCs w:val="24"/>
        </w:rPr>
        <w:t>.</w:t>
      </w:r>
    </w:p>
    <w:p w14:paraId="7439A658" w14:textId="5CDF618F" w:rsidR="005819DA" w:rsidRDefault="00C564B7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>Smluvní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strany berou na vědomí, že k nabytí účinnosti tohoto </w:t>
      </w:r>
      <w:r w:rsidR="00513AD2">
        <w:rPr>
          <w:rFonts w:ascii="Garamond" w:hAnsi="Garamond" w:cs="Times New Roman"/>
          <w:color w:val="auto"/>
          <w:sz w:val="24"/>
          <w:szCs w:val="24"/>
        </w:rPr>
        <w:t>M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emoranda je vyžadováno uveřejnění v registru smluv podle zákona č. 340/2015 Sb., o zvláštních podmínkách účinnosti některých smluv, uveřejňování některých smluv a o registru smluv (zákon o registru smluv). </w:t>
      </w:r>
      <w:r w:rsidR="009E3E8B">
        <w:rPr>
          <w:rFonts w:ascii="Garamond" w:hAnsi="Garamond" w:cs="Times New Roman"/>
          <w:color w:val="auto"/>
          <w:sz w:val="24"/>
          <w:szCs w:val="24"/>
        </w:rPr>
        <w:t>Uveřejnění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Memoranda </w:t>
      </w:r>
      <w:r w:rsidR="009E3E8B">
        <w:rPr>
          <w:rFonts w:ascii="Garamond" w:hAnsi="Garamond" w:cs="Times New Roman"/>
          <w:color w:val="auto"/>
          <w:sz w:val="24"/>
          <w:szCs w:val="24"/>
        </w:rPr>
        <w:t>v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registru smluv </w:t>
      </w:r>
      <w:r w:rsidR="009E3E8B">
        <w:rPr>
          <w:rFonts w:ascii="Garamond" w:hAnsi="Garamond" w:cs="Times New Roman"/>
          <w:color w:val="auto"/>
          <w:sz w:val="24"/>
          <w:szCs w:val="24"/>
        </w:rPr>
        <w:t>provede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Kraj bez zbytečného odkladu po podpisu </w:t>
      </w:r>
      <w:r w:rsidR="009E3E8B">
        <w:rPr>
          <w:rFonts w:ascii="Garamond" w:hAnsi="Garamond" w:cs="Times New Roman"/>
          <w:color w:val="auto"/>
          <w:sz w:val="24"/>
          <w:szCs w:val="24"/>
        </w:rPr>
        <w:t>smluvních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stran. </w:t>
      </w:r>
    </w:p>
    <w:p w14:paraId="61D276E6" w14:textId="70FEA62B" w:rsidR="0062000A" w:rsidRPr="00B371C3" w:rsidRDefault="005819DA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Smluvní strany proh</w:t>
      </w:r>
      <w:r w:rsidRPr="005819DA">
        <w:rPr>
          <w:rFonts w:ascii="Garamond" w:hAnsi="Garamond" w:cs="Times New Roman"/>
          <w:color w:val="auto"/>
          <w:sz w:val="24"/>
          <w:szCs w:val="24"/>
        </w:rPr>
        <w:t>lašuj</w:t>
      </w:r>
      <w:r>
        <w:rPr>
          <w:rFonts w:ascii="Garamond" w:hAnsi="Garamond" w:cs="Times New Roman"/>
          <w:color w:val="auto"/>
          <w:sz w:val="24"/>
          <w:szCs w:val="24"/>
        </w:rPr>
        <w:t>í</w:t>
      </w:r>
      <w:r w:rsidRPr="005819DA">
        <w:rPr>
          <w:rFonts w:ascii="Garamond" w:hAnsi="Garamond" w:cs="Times New Roman"/>
          <w:color w:val="auto"/>
          <w:sz w:val="24"/>
          <w:szCs w:val="24"/>
        </w:rPr>
        <w:t>, že t</w:t>
      </w:r>
      <w:r>
        <w:rPr>
          <w:rFonts w:ascii="Garamond" w:hAnsi="Garamond" w:cs="Times New Roman"/>
          <w:color w:val="auto"/>
          <w:sz w:val="24"/>
          <w:szCs w:val="24"/>
        </w:rPr>
        <w:t>o</w:t>
      </w:r>
      <w:r w:rsidRPr="005819DA">
        <w:rPr>
          <w:rFonts w:ascii="Garamond" w:hAnsi="Garamond" w:cs="Times New Roman"/>
          <w:color w:val="auto"/>
          <w:sz w:val="24"/>
          <w:szCs w:val="24"/>
        </w:rPr>
        <w:t xml:space="preserve">to </w:t>
      </w:r>
      <w:r>
        <w:rPr>
          <w:rFonts w:ascii="Garamond" w:hAnsi="Garamond" w:cs="Times New Roman"/>
          <w:color w:val="auto"/>
          <w:sz w:val="24"/>
          <w:szCs w:val="24"/>
        </w:rPr>
        <w:t>Memorandum</w:t>
      </w:r>
      <w:r w:rsidRPr="005819DA">
        <w:rPr>
          <w:rFonts w:ascii="Garamond" w:hAnsi="Garamond" w:cs="Times New Roman"/>
          <w:color w:val="auto"/>
          <w:sz w:val="24"/>
          <w:szCs w:val="24"/>
        </w:rPr>
        <w:t xml:space="preserve"> neobsahuje údaje, které tvoří předmět </w:t>
      </w:r>
      <w:r>
        <w:rPr>
          <w:rFonts w:ascii="Garamond" w:hAnsi="Garamond" w:cs="Times New Roman"/>
          <w:color w:val="auto"/>
          <w:sz w:val="24"/>
          <w:szCs w:val="24"/>
        </w:rPr>
        <w:t>jejich</w:t>
      </w:r>
      <w:r w:rsidRPr="005819DA">
        <w:rPr>
          <w:rFonts w:ascii="Garamond" w:hAnsi="Garamond" w:cs="Times New Roman"/>
          <w:color w:val="auto"/>
          <w:sz w:val="24"/>
          <w:szCs w:val="24"/>
        </w:rPr>
        <w:t xml:space="preserve"> obchodního tajemství podle § 504 zákona č. 89/2012 Sb., občanský zákoník, ve znění pozdějších předpisů.</w:t>
      </w:r>
    </w:p>
    <w:p w14:paraId="0B4C9AEC" w14:textId="4E6391FB" w:rsidR="00C94C32" w:rsidRPr="00B371C3" w:rsidRDefault="001A0E9C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Memorandum nabývá </w:t>
      </w:r>
      <w:r w:rsidR="00354553" w:rsidRPr="00B371C3">
        <w:rPr>
          <w:rFonts w:ascii="Garamond" w:hAnsi="Garamond" w:cs="Times New Roman"/>
          <w:color w:val="auto"/>
          <w:sz w:val="24"/>
          <w:szCs w:val="24"/>
        </w:rPr>
        <w:t xml:space="preserve">platnosti </w:t>
      </w: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dnem </w:t>
      </w:r>
      <w:r w:rsidR="004B0ACA" w:rsidRPr="00B371C3">
        <w:rPr>
          <w:rFonts w:ascii="Garamond" w:hAnsi="Garamond" w:cs="Times New Roman"/>
          <w:color w:val="auto"/>
          <w:sz w:val="24"/>
          <w:szCs w:val="24"/>
        </w:rPr>
        <w:t xml:space="preserve">podpisu </w:t>
      </w:r>
      <w:r w:rsidR="00E8335A" w:rsidRPr="00B371C3">
        <w:rPr>
          <w:rFonts w:ascii="Garamond" w:hAnsi="Garamond" w:cs="Times New Roman"/>
          <w:color w:val="auto"/>
          <w:sz w:val="24"/>
          <w:szCs w:val="24"/>
        </w:rPr>
        <w:t>oprávněnými zástupci obou</w:t>
      </w:r>
      <w:r w:rsidR="004B0ACA" w:rsidRPr="00B371C3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C564B7" w:rsidRPr="00B371C3">
        <w:rPr>
          <w:rFonts w:ascii="Garamond" w:hAnsi="Garamond" w:cs="Times New Roman"/>
          <w:color w:val="auto"/>
          <w:sz w:val="24"/>
          <w:szCs w:val="24"/>
        </w:rPr>
        <w:t>smluvních</w:t>
      </w:r>
      <w:r w:rsidR="004B0ACA" w:rsidRPr="00B371C3">
        <w:rPr>
          <w:rFonts w:ascii="Garamond" w:hAnsi="Garamond" w:cs="Times New Roman"/>
          <w:color w:val="auto"/>
          <w:sz w:val="24"/>
          <w:szCs w:val="24"/>
        </w:rPr>
        <w:t xml:space="preserve"> stran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 xml:space="preserve"> a</w:t>
      </w:r>
      <w:r w:rsidR="009E3E8B">
        <w:rPr>
          <w:rFonts w:ascii="Garamond" w:hAnsi="Garamond" w:cs="Times New Roman"/>
          <w:color w:val="auto"/>
          <w:sz w:val="24"/>
          <w:szCs w:val="24"/>
        </w:rPr>
        <w:t> </w:t>
      </w:r>
      <w:r w:rsidR="0062000A" w:rsidRPr="00B371C3">
        <w:rPr>
          <w:rFonts w:ascii="Garamond" w:hAnsi="Garamond" w:cs="Times New Roman"/>
          <w:color w:val="auto"/>
          <w:sz w:val="24"/>
          <w:szCs w:val="24"/>
        </w:rPr>
        <w:t>účinnosti dnem uveřejnění v registru smluv</w:t>
      </w:r>
      <w:r w:rsidRPr="00B371C3">
        <w:rPr>
          <w:rFonts w:ascii="Garamond" w:hAnsi="Garamond" w:cs="Times New Roman"/>
          <w:color w:val="auto"/>
          <w:sz w:val="24"/>
          <w:szCs w:val="24"/>
        </w:rPr>
        <w:t>.</w:t>
      </w:r>
    </w:p>
    <w:p w14:paraId="14E0162C" w14:textId="49043CC2" w:rsidR="00C94C32" w:rsidRPr="00B371C3" w:rsidRDefault="00E8335A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>M</w:t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 xml:space="preserve">emorandum je možné po vzájemné dohodě </w:t>
      </w:r>
      <w:r w:rsidR="00C564B7" w:rsidRPr="00B371C3">
        <w:rPr>
          <w:rFonts w:ascii="Garamond" w:hAnsi="Garamond" w:cs="Times New Roman"/>
          <w:color w:val="auto"/>
          <w:sz w:val="24"/>
          <w:szCs w:val="24"/>
        </w:rPr>
        <w:t xml:space="preserve">smluvních </w:t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 xml:space="preserve">stran podle potřeby měnit nebo </w:t>
      </w:r>
      <w:r w:rsidR="00A760F1" w:rsidRPr="00B371C3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A760F1" w:rsidRPr="00B371C3">
        <w:rPr>
          <w:rFonts w:ascii="Garamond" w:hAnsi="Garamond" w:cs="Times New Roman"/>
          <w:color w:val="auto"/>
          <w:sz w:val="24"/>
          <w:szCs w:val="24"/>
        </w:rPr>
        <w:br/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 xml:space="preserve">doplňovat formou </w:t>
      </w:r>
      <w:r w:rsidR="001C0E64" w:rsidRPr="00B371C3">
        <w:rPr>
          <w:rFonts w:ascii="Garamond" w:hAnsi="Garamond" w:cs="Times New Roman"/>
          <w:color w:val="auto"/>
          <w:sz w:val="24"/>
          <w:szCs w:val="24"/>
        </w:rPr>
        <w:t xml:space="preserve">písemně uzavřených </w:t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>dodatků.</w:t>
      </w:r>
    </w:p>
    <w:p w14:paraId="73BF3F91" w14:textId="3AC3E30E" w:rsidR="00C94C32" w:rsidRPr="00B371C3" w:rsidRDefault="00E8335A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lastRenderedPageBreak/>
        <w:t>M</w:t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 xml:space="preserve">emorandum je možné písemně vypovědět s tříměsíční výpovědní lhůtou. Výpovědní lhůta </w:t>
      </w:r>
      <w:r w:rsidR="00A760F1" w:rsidRPr="00B371C3">
        <w:rPr>
          <w:rFonts w:ascii="Garamond" w:hAnsi="Garamond" w:cs="Times New Roman"/>
          <w:color w:val="auto"/>
          <w:sz w:val="24"/>
          <w:szCs w:val="24"/>
        </w:rPr>
        <w:br/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 xml:space="preserve">začíná plynout prvním dnem měsíce následujícího po měsíci, ve kterém byla výpověď </w:t>
      </w:r>
      <w:r w:rsidR="00A760F1" w:rsidRPr="00B371C3">
        <w:rPr>
          <w:rFonts w:ascii="Garamond" w:hAnsi="Garamond" w:cs="Times New Roman"/>
          <w:color w:val="auto"/>
          <w:sz w:val="24"/>
          <w:szCs w:val="24"/>
        </w:rPr>
        <w:br/>
      </w:r>
      <w:r w:rsidR="001A0E9C" w:rsidRPr="00B371C3">
        <w:rPr>
          <w:rFonts w:ascii="Garamond" w:hAnsi="Garamond" w:cs="Times New Roman"/>
          <w:color w:val="auto"/>
          <w:sz w:val="24"/>
          <w:szCs w:val="24"/>
        </w:rPr>
        <w:t>doručena druhé straně.</w:t>
      </w:r>
    </w:p>
    <w:p w14:paraId="0AF6969D" w14:textId="46FD1372" w:rsidR="005C12E9" w:rsidRPr="00B371C3" w:rsidRDefault="005C12E9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Smluvní strany souhlasí se zveřejněním </w:t>
      </w:r>
      <w:r w:rsidR="00513AD2">
        <w:rPr>
          <w:rFonts w:ascii="Garamond" w:hAnsi="Garamond" w:cs="Times New Roman"/>
          <w:color w:val="auto"/>
          <w:sz w:val="24"/>
          <w:szCs w:val="24"/>
        </w:rPr>
        <w:t>M</w:t>
      </w:r>
      <w:r w:rsidRPr="00B371C3">
        <w:rPr>
          <w:rFonts w:ascii="Garamond" w:hAnsi="Garamond" w:cs="Times New Roman"/>
          <w:color w:val="auto"/>
          <w:sz w:val="24"/>
          <w:szCs w:val="24"/>
        </w:rPr>
        <w:t>emoranda.</w:t>
      </w:r>
    </w:p>
    <w:p w14:paraId="30FCBF1B" w14:textId="53698759" w:rsidR="00BD5874" w:rsidRPr="007C09C0" w:rsidRDefault="001A0E9C" w:rsidP="00B371C3">
      <w:pPr>
        <w:pStyle w:val="Odstavecseseznamem"/>
        <w:numPr>
          <w:ilvl w:val="0"/>
          <w:numId w:val="24"/>
        </w:numPr>
        <w:spacing w:before="240" w:line="240" w:lineRule="auto"/>
        <w:ind w:left="284" w:hanging="284"/>
        <w:contextualSpacing w:val="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Memorandum se vyhotovuje ve dvou </w:t>
      </w:r>
      <w:r w:rsidR="00513AD2">
        <w:rPr>
          <w:rFonts w:ascii="Garamond" w:hAnsi="Garamond" w:cs="Times New Roman"/>
          <w:color w:val="auto"/>
          <w:sz w:val="24"/>
          <w:szCs w:val="24"/>
        </w:rPr>
        <w:t>vyhotoveních</w:t>
      </w: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, z nichž každá smluvní strana obdrží </w:t>
      </w:r>
      <w:r w:rsidR="00A760F1" w:rsidRPr="00B371C3">
        <w:rPr>
          <w:rFonts w:ascii="Garamond" w:hAnsi="Garamond" w:cs="Times New Roman"/>
          <w:color w:val="auto"/>
          <w:sz w:val="24"/>
          <w:szCs w:val="24"/>
        </w:rPr>
        <w:br/>
      </w:r>
      <w:r w:rsidRPr="00B371C3">
        <w:rPr>
          <w:rFonts w:ascii="Garamond" w:hAnsi="Garamond" w:cs="Times New Roman"/>
          <w:color w:val="auto"/>
          <w:sz w:val="24"/>
          <w:szCs w:val="24"/>
        </w:rPr>
        <w:t>po</w:t>
      </w:r>
      <w:r w:rsidR="00E27B63" w:rsidRPr="00B371C3">
        <w:rPr>
          <w:rFonts w:ascii="Garamond" w:hAnsi="Garamond" w:cs="Times New Roman"/>
          <w:color w:val="auto"/>
          <w:sz w:val="24"/>
          <w:szCs w:val="24"/>
        </w:rPr>
        <w:t> </w:t>
      </w:r>
      <w:r w:rsidRPr="00B371C3">
        <w:rPr>
          <w:rFonts w:ascii="Garamond" w:hAnsi="Garamond" w:cs="Times New Roman"/>
          <w:color w:val="auto"/>
          <w:sz w:val="24"/>
          <w:szCs w:val="24"/>
        </w:rPr>
        <w:t xml:space="preserve">jednom vyhotovení. </w:t>
      </w:r>
    </w:p>
    <w:p w14:paraId="5FD98CC5" w14:textId="5595F199" w:rsidR="004F30A1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74624BF4" w14:textId="7A08B384" w:rsidR="00513AD2" w:rsidRDefault="00513AD2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199D92CB" w14:textId="77777777" w:rsidR="00513AD2" w:rsidRPr="00513AD2" w:rsidRDefault="00513AD2" w:rsidP="00513AD2">
      <w:pPr>
        <w:keepNext/>
        <w:spacing w:line="36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513AD2">
        <w:rPr>
          <w:rFonts w:ascii="Garamond" w:hAnsi="Garamond"/>
          <w:b/>
          <w:iCs/>
          <w:sz w:val="24"/>
          <w:szCs w:val="24"/>
        </w:rPr>
        <w:t>Doložka platnosti právního jednání podle § 23 zákona č. 129/2000 Sb., o krajích (krajské zřízení), ve znění pozdějších předpisů</w:t>
      </w:r>
    </w:p>
    <w:p w14:paraId="08A80924" w14:textId="77777777" w:rsidR="00513AD2" w:rsidRDefault="00513AD2" w:rsidP="00513AD2">
      <w:pPr>
        <w:keepNext/>
        <w:spacing w:line="360" w:lineRule="auto"/>
        <w:jc w:val="both"/>
        <w:rPr>
          <w:rFonts w:ascii="Garamond" w:hAnsi="Garamond"/>
          <w:iCs/>
          <w:sz w:val="24"/>
          <w:szCs w:val="24"/>
        </w:rPr>
      </w:pPr>
    </w:p>
    <w:p w14:paraId="3FEC809A" w14:textId="2282A2B0" w:rsidR="00513AD2" w:rsidRPr="00513AD2" w:rsidRDefault="00513AD2" w:rsidP="00513AD2">
      <w:pPr>
        <w:keepNext/>
        <w:spacing w:line="360" w:lineRule="auto"/>
        <w:jc w:val="both"/>
        <w:rPr>
          <w:rFonts w:ascii="Garamond" w:hAnsi="Garamond"/>
          <w:sz w:val="24"/>
          <w:szCs w:val="24"/>
        </w:rPr>
      </w:pPr>
      <w:r w:rsidRPr="00513AD2">
        <w:rPr>
          <w:rFonts w:ascii="Garamond" w:hAnsi="Garamond"/>
          <w:iCs/>
          <w:sz w:val="24"/>
          <w:szCs w:val="24"/>
        </w:rPr>
        <w:t xml:space="preserve">O schválení Memoranda rozhodlo Zastupitelstvo </w:t>
      </w:r>
      <w:r w:rsidRPr="00513AD2">
        <w:rPr>
          <w:rFonts w:ascii="Garamond" w:eastAsia="Arial Unicode MS" w:hAnsi="Garamond" w:cs="Mangal"/>
          <w:sz w:val="24"/>
          <w:szCs w:val="24"/>
        </w:rPr>
        <w:t>Jihočeského</w:t>
      </w:r>
      <w:r w:rsidRPr="00513AD2">
        <w:rPr>
          <w:rFonts w:ascii="Garamond" w:hAnsi="Garamond"/>
          <w:iCs/>
          <w:sz w:val="24"/>
          <w:szCs w:val="24"/>
        </w:rPr>
        <w:t xml:space="preserve"> kraje v souladu s </w:t>
      </w:r>
      <w:r w:rsidRPr="00513AD2">
        <w:rPr>
          <w:rFonts w:ascii="Garamond" w:hAnsi="Garamond"/>
          <w:sz w:val="24"/>
          <w:szCs w:val="24"/>
        </w:rPr>
        <w:t xml:space="preserve">§ 37 zákona č. 129/2000 Sb., o krajích (krajské zřízení), ve znění pozdějších předpisů, usnesením č. </w:t>
      </w:r>
      <w:r w:rsidRPr="00513AD2">
        <w:rPr>
          <w:rFonts w:ascii="Garamond" w:hAnsi="Garamond"/>
          <w:iCs/>
          <w:sz w:val="24"/>
          <w:szCs w:val="24"/>
        </w:rPr>
        <w:t xml:space="preserve">……. ze dne ………………… </w:t>
      </w:r>
    </w:p>
    <w:p w14:paraId="3E7078D8" w14:textId="1E64BABF" w:rsidR="007C09C0" w:rsidRDefault="007C09C0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195CE7F0" w14:textId="77777777" w:rsidR="00513AD2" w:rsidRDefault="00513AD2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449D1C53" w14:textId="77777777" w:rsidR="007C09C0" w:rsidRPr="007C09C0" w:rsidRDefault="007C09C0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79C73015" w14:textId="50A7F9C3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V …………………. dne ……………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  <w:t xml:space="preserve"> V ………………</w:t>
      </w:r>
      <w:proofErr w:type="gramStart"/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…….</w:t>
      </w:r>
      <w:proofErr w:type="gramEnd"/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. dne ……………….</w:t>
      </w:r>
    </w:p>
    <w:p w14:paraId="0E48A85E" w14:textId="146FDF6A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22DAA101" w14:textId="2F60C704" w:rsidR="004F30A1" w:rsidRPr="007C09C0" w:rsidRDefault="004F30A1" w:rsidP="007C09C0">
      <w:pPr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Za Jihočeský kraj: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  <w:t xml:space="preserve">              Za Jihočeskou krajskou organizaci ČUS: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</w:p>
    <w:p w14:paraId="60A12432" w14:textId="5B7D103D" w:rsidR="004F30A1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67E4D604" w14:textId="77777777" w:rsidR="007C09C0" w:rsidRPr="007C09C0" w:rsidRDefault="007C09C0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41AA9C60" w14:textId="137C7375" w:rsidR="004F30A1" w:rsidRPr="007C09C0" w:rsidRDefault="00513AD2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>
        <w:rPr>
          <w:rFonts w:ascii="Garamond" w:hAnsi="Garamond" w:cs="Times New Roman"/>
          <w:color w:val="auto"/>
          <w:sz w:val="24"/>
          <w:szCs w:val="24"/>
          <w:highlight w:val="white"/>
        </w:rPr>
        <w:t>______________________</w:t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  <w:t xml:space="preserve">              </w:t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>_________________________</w:t>
      </w:r>
    </w:p>
    <w:p w14:paraId="1675091C" w14:textId="1449896F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Mgr. Ivana Stráská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  <w:t xml:space="preserve"> </w:t>
      </w:r>
      <w:proofErr w:type="gramStart"/>
      <w:r w:rsid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  <w:t xml:space="preserve"> 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JUDr.</w:t>
      </w:r>
      <w:proofErr w:type="gramEnd"/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František Vavroch</w:t>
      </w:r>
    </w:p>
    <w:p w14:paraId="4D6F7B24" w14:textId="36963069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hejtmanka kraje                                    </w:t>
      </w:r>
      <w:r w:rsid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            předseda</w:t>
      </w:r>
    </w:p>
    <w:p w14:paraId="047BB9A4" w14:textId="24F456C3" w:rsid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</w:p>
    <w:p w14:paraId="4CB1310F" w14:textId="77777777" w:rsidR="007C09C0" w:rsidRDefault="007C09C0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2BF05F65" w14:textId="2B6D7DDF" w:rsidR="004F30A1" w:rsidRPr="007C09C0" w:rsidRDefault="007C09C0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 </w:t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513AD2">
        <w:rPr>
          <w:rFonts w:ascii="Garamond" w:hAnsi="Garamond" w:cs="Times New Roman"/>
          <w:color w:val="auto"/>
          <w:sz w:val="24"/>
          <w:szCs w:val="24"/>
          <w:highlight w:val="white"/>
        </w:rPr>
        <w:t>_________________________</w:t>
      </w:r>
    </w:p>
    <w:p w14:paraId="44BEA0EC" w14:textId="740F4703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ab/>
      </w:r>
      <w:r w:rsid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 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</w:t>
      </w:r>
      <w:r w:rsid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</w:t>
      </w:r>
      <w:r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        </w:t>
      </w:r>
      <w:r w:rsidR="004A153D">
        <w:rPr>
          <w:rFonts w:ascii="Garamond" w:hAnsi="Garamond" w:cs="Times New Roman"/>
          <w:color w:val="auto"/>
          <w:sz w:val="24"/>
          <w:szCs w:val="24"/>
          <w:highlight w:val="white"/>
        </w:rPr>
        <w:t>Mgr. Zdeněk Krátký</w:t>
      </w:r>
    </w:p>
    <w:p w14:paraId="72136BA4" w14:textId="489C2D5F" w:rsidR="004F30A1" w:rsidRPr="007C09C0" w:rsidRDefault="007C09C0" w:rsidP="007C09C0">
      <w:pPr>
        <w:ind w:left="4320" w:firstLine="720"/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  <w:r>
        <w:rPr>
          <w:rFonts w:ascii="Garamond" w:hAnsi="Garamond" w:cs="Times New Roman"/>
          <w:color w:val="auto"/>
          <w:sz w:val="24"/>
          <w:szCs w:val="24"/>
          <w:highlight w:val="white"/>
        </w:rPr>
        <w:t xml:space="preserve">    </w:t>
      </w:r>
      <w:r w:rsidR="004F30A1" w:rsidRPr="007C09C0">
        <w:rPr>
          <w:rFonts w:ascii="Garamond" w:hAnsi="Garamond" w:cs="Times New Roman"/>
          <w:color w:val="auto"/>
          <w:sz w:val="24"/>
          <w:szCs w:val="24"/>
          <w:highlight w:val="white"/>
        </w:rPr>
        <w:t>m</w:t>
      </w:r>
      <w:r w:rsidR="004A153D">
        <w:rPr>
          <w:rFonts w:ascii="Garamond" w:hAnsi="Garamond" w:cs="Times New Roman"/>
          <w:color w:val="auto"/>
          <w:sz w:val="24"/>
          <w:szCs w:val="24"/>
          <w:highlight w:val="white"/>
        </w:rPr>
        <w:t>anažer</w:t>
      </w:r>
    </w:p>
    <w:p w14:paraId="4E7BBD4A" w14:textId="7C199A18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p w14:paraId="7D397F3B" w14:textId="77777777" w:rsidR="004F30A1" w:rsidRPr="007C09C0" w:rsidRDefault="004F30A1" w:rsidP="004F30A1">
      <w:pPr>
        <w:jc w:val="both"/>
        <w:rPr>
          <w:rFonts w:ascii="Garamond" w:hAnsi="Garamond" w:cs="Times New Roman"/>
          <w:color w:val="auto"/>
          <w:sz w:val="24"/>
          <w:szCs w:val="24"/>
          <w:highlight w:val="white"/>
        </w:rPr>
      </w:pPr>
    </w:p>
    <w:sectPr w:rsidR="004F30A1" w:rsidRPr="007C09C0" w:rsidSect="0081590D">
      <w:headerReference w:type="default" r:id="rId8"/>
      <w:footerReference w:type="default" r:id="rId9"/>
      <w:pgSz w:w="12240" w:h="15840"/>
      <w:pgMar w:top="1134" w:right="1440" w:bottom="1135" w:left="1440" w:header="51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936D" w14:textId="77777777" w:rsidR="00C4000D" w:rsidRDefault="00C4000D" w:rsidP="003B2359">
      <w:pPr>
        <w:spacing w:line="240" w:lineRule="auto"/>
      </w:pPr>
      <w:r>
        <w:separator/>
      </w:r>
    </w:p>
  </w:endnote>
  <w:endnote w:type="continuationSeparator" w:id="0">
    <w:p w14:paraId="0F58E58E" w14:textId="77777777" w:rsidR="00C4000D" w:rsidRDefault="00C4000D" w:rsidP="003B2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40884077"/>
      <w:docPartObj>
        <w:docPartGallery w:val="Page Numbers (Bottom of Page)"/>
        <w:docPartUnique/>
      </w:docPartObj>
    </w:sdtPr>
    <w:sdtEndPr/>
    <w:sdtContent>
      <w:p w14:paraId="4A5C70B1" w14:textId="01A4C999" w:rsidR="00513AD2" w:rsidRPr="00513AD2" w:rsidRDefault="00513AD2">
        <w:pPr>
          <w:pStyle w:val="Zpat"/>
          <w:jc w:val="center"/>
          <w:rPr>
            <w:sz w:val="20"/>
          </w:rPr>
        </w:pPr>
        <w:r w:rsidRPr="00513AD2">
          <w:rPr>
            <w:sz w:val="20"/>
          </w:rPr>
          <w:fldChar w:fldCharType="begin"/>
        </w:r>
        <w:r w:rsidRPr="00513AD2">
          <w:rPr>
            <w:sz w:val="20"/>
          </w:rPr>
          <w:instrText>PAGE   \* MERGEFORMAT</w:instrText>
        </w:r>
        <w:r w:rsidRPr="00513AD2">
          <w:rPr>
            <w:sz w:val="20"/>
          </w:rPr>
          <w:fldChar w:fldCharType="separate"/>
        </w:r>
        <w:r w:rsidRPr="00513AD2">
          <w:rPr>
            <w:sz w:val="20"/>
          </w:rPr>
          <w:t>2</w:t>
        </w:r>
        <w:r w:rsidRPr="00513AD2">
          <w:rPr>
            <w:sz w:val="20"/>
          </w:rPr>
          <w:fldChar w:fldCharType="end"/>
        </w:r>
      </w:p>
    </w:sdtContent>
  </w:sdt>
  <w:p w14:paraId="7E7FDC8E" w14:textId="77777777" w:rsidR="009E3E8B" w:rsidRDefault="009E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9B0A" w14:textId="77777777" w:rsidR="00C4000D" w:rsidRDefault="00C4000D" w:rsidP="003B2359">
      <w:pPr>
        <w:spacing w:line="240" w:lineRule="auto"/>
      </w:pPr>
      <w:r>
        <w:separator/>
      </w:r>
    </w:p>
  </w:footnote>
  <w:footnote w:type="continuationSeparator" w:id="0">
    <w:p w14:paraId="5CF95E1F" w14:textId="77777777" w:rsidR="00C4000D" w:rsidRDefault="00C4000D" w:rsidP="003B2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FBDE" w14:textId="08028CA2" w:rsidR="000A0C0F" w:rsidRPr="001C4948" w:rsidRDefault="000A0C0F" w:rsidP="000A0C0F">
    <w:pPr>
      <w:pStyle w:val="Zhlav"/>
      <w:jc w:val="right"/>
      <w:rPr>
        <w:sz w:val="18"/>
        <w:szCs w:val="18"/>
      </w:rPr>
    </w:pPr>
    <w:r w:rsidRPr="001C4948">
      <w:rPr>
        <w:sz w:val="18"/>
        <w:szCs w:val="18"/>
      </w:rPr>
      <w:t xml:space="preserve">Příloha č. 2 </w:t>
    </w:r>
    <w:r w:rsidR="001C4948" w:rsidRPr="001C4948">
      <w:rPr>
        <w:sz w:val="18"/>
        <w:szCs w:val="18"/>
      </w:rPr>
      <w:t xml:space="preserve">návrhu č. </w:t>
    </w:r>
    <w:r w:rsidR="007E627C">
      <w:rPr>
        <w:sz w:val="18"/>
        <w:szCs w:val="18"/>
      </w:rPr>
      <w:t>172/ZK</w:t>
    </w:r>
    <w:r w:rsidR="001C4948" w:rsidRPr="001C4948">
      <w:rPr>
        <w:sz w:val="18"/>
        <w:szCs w:val="18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79C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" w15:restartNumberingAfterBreak="0">
    <w:nsid w:val="05D86984"/>
    <w:multiLevelType w:val="hybridMultilevel"/>
    <w:tmpl w:val="8E28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D21"/>
    <w:multiLevelType w:val="hybridMultilevel"/>
    <w:tmpl w:val="193ED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F0A28"/>
    <w:multiLevelType w:val="hybridMultilevel"/>
    <w:tmpl w:val="B1F6C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04D1"/>
    <w:multiLevelType w:val="hybridMultilevel"/>
    <w:tmpl w:val="D3C02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BF9"/>
    <w:multiLevelType w:val="multilevel"/>
    <w:tmpl w:val="8660A2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27C7454E"/>
    <w:multiLevelType w:val="hybridMultilevel"/>
    <w:tmpl w:val="D3C02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1E15"/>
    <w:multiLevelType w:val="hybridMultilevel"/>
    <w:tmpl w:val="D3C02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4EA"/>
    <w:multiLevelType w:val="multilevel"/>
    <w:tmpl w:val="4A20FC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2B6A2C21"/>
    <w:multiLevelType w:val="multilevel"/>
    <w:tmpl w:val="488C84B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2F6917C1"/>
    <w:multiLevelType w:val="hybridMultilevel"/>
    <w:tmpl w:val="F1B2F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12E7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2" w15:restartNumberingAfterBreak="0">
    <w:nsid w:val="3E0A3F5E"/>
    <w:multiLevelType w:val="multilevel"/>
    <w:tmpl w:val="6C403D98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3F057222"/>
    <w:multiLevelType w:val="multilevel"/>
    <w:tmpl w:val="B82631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4" w15:restartNumberingAfterBreak="0">
    <w:nsid w:val="4B734815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5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D3FC6"/>
    <w:multiLevelType w:val="hybridMultilevel"/>
    <w:tmpl w:val="D3C02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1D11"/>
    <w:multiLevelType w:val="hybridMultilevel"/>
    <w:tmpl w:val="A8D81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00B7D"/>
    <w:multiLevelType w:val="hybridMultilevel"/>
    <w:tmpl w:val="E80E1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1F93"/>
    <w:multiLevelType w:val="hybridMultilevel"/>
    <w:tmpl w:val="8E28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0023E"/>
    <w:multiLevelType w:val="hybridMultilevel"/>
    <w:tmpl w:val="8E28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5A13"/>
    <w:multiLevelType w:val="hybridMultilevel"/>
    <w:tmpl w:val="B3D80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720FE"/>
    <w:multiLevelType w:val="hybridMultilevel"/>
    <w:tmpl w:val="B7EEB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22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 w:numId="21">
    <w:abstractNumId w:val="6"/>
  </w:num>
  <w:num w:numId="22">
    <w:abstractNumId w:val="16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74"/>
    <w:rsid w:val="000011BF"/>
    <w:rsid w:val="00020F7C"/>
    <w:rsid w:val="00034CD4"/>
    <w:rsid w:val="00040914"/>
    <w:rsid w:val="000856E0"/>
    <w:rsid w:val="000A0C0F"/>
    <w:rsid w:val="000A0F5F"/>
    <w:rsid w:val="000B1E0C"/>
    <w:rsid w:val="000D661D"/>
    <w:rsid w:val="000E1ED2"/>
    <w:rsid w:val="00102D2B"/>
    <w:rsid w:val="00126A72"/>
    <w:rsid w:val="001518DB"/>
    <w:rsid w:val="0015280E"/>
    <w:rsid w:val="00161280"/>
    <w:rsid w:val="0016561E"/>
    <w:rsid w:val="00171EAF"/>
    <w:rsid w:val="0017557F"/>
    <w:rsid w:val="0019607C"/>
    <w:rsid w:val="001A0E9C"/>
    <w:rsid w:val="001B31E1"/>
    <w:rsid w:val="001C0E64"/>
    <w:rsid w:val="001C4948"/>
    <w:rsid w:val="00225B7C"/>
    <w:rsid w:val="00230972"/>
    <w:rsid w:val="00246C57"/>
    <w:rsid w:val="0025264D"/>
    <w:rsid w:val="002757F4"/>
    <w:rsid w:val="00281D06"/>
    <w:rsid w:val="00295BAB"/>
    <w:rsid w:val="002A145D"/>
    <w:rsid w:val="002A4E7C"/>
    <w:rsid w:val="002C0F33"/>
    <w:rsid w:val="002D4E0A"/>
    <w:rsid w:val="002E314D"/>
    <w:rsid w:val="002F71FF"/>
    <w:rsid w:val="00336F78"/>
    <w:rsid w:val="00354553"/>
    <w:rsid w:val="0036275B"/>
    <w:rsid w:val="003843D6"/>
    <w:rsid w:val="00393D78"/>
    <w:rsid w:val="003B2359"/>
    <w:rsid w:val="003C5DF9"/>
    <w:rsid w:val="003C6093"/>
    <w:rsid w:val="003C7052"/>
    <w:rsid w:val="003D4343"/>
    <w:rsid w:val="003E2175"/>
    <w:rsid w:val="003F27A4"/>
    <w:rsid w:val="003F7630"/>
    <w:rsid w:val="00442DCC"/>
    <w:rsid w:val="00491E15"/>
    <w:rsid w:val="0049267F"/>
    <w:rsid w:val="00497367"/>
    <w:rsid w:val="004A0C08"/>
    <w:rsid w:val="004A153D"/>
    <w:rsid w:val="004A4217"/>
    <w:rsid w:val="004B0ACA"/>
    <w:rsid w:val="004C2823"/>
    <w:rsid w:val="004C75A9"/>
    <w:rsid w:val="004E78AA"/>
    <w:rsid w:val="004F30A1"/>
    <w:rsid w:val="004F7358"/>
    <w:rsid w:val="005010CA"/>
    <w:rsid w:val="00504D01"/>
    <w:rsid w:val="00511B5B"/>
    <w:rsid w:val="00513AD2"/>
    <w:rsid w:val="00532F14"/>
    <w:rsid w:val="00552D12"/>
    <w:rsid w:val="00570383"/>
    <w:rsid w:val="00574AFE"/>
    <w:rsid w:val="005819DA"/>
    <w:rsid w:val="00587AEC"/>
    <w:rsid w:val="005B2F2D"/>
    <w:rsid w:val="005B4B96"/>
    <w:rsid w:val="005C12E9"/>
    <w:rsid w:val="005C6F86"/>
    <w:rsid w:val="005E6619"/>
    <w:rsid w:val="005F4ACB"/>
    <w:rsid w:val="005F726C"/>
    <w:rsid w:val="00603EF5"/>
    <w:rsid w:val="00607ED7"/>
    <w:rsid w:val="00616465"/>
    <w:rsid w:val="0062000A"/>
    <w:rsid w:val="00624577"/>
    <w:rsid w:val="006246FB"/>
    <w:rsid w:val="0064067E"/>
    <w:rsid w:val="00641D3A"/>
    <w:rsid w:val="00652AD3"/>
    <w:rsid w:val="006551EF"/>
    <w:rsid w:val="00655DCE"/>
    <w:rsid w:val="00667C6E"/>
    <w:rsid w:val="0067239F"/>
    <w:rsid w:val="006741BE"/>
    <w:rsid w:val="00680514"/>
    <w:rsid w:val="006815B4"/>
    <w:rsid w:val="006A5DA6"/>
    <w:rsid w:val="006C3E1E"/>
    <w:rsid w:val="006D3B40"/>
    <w:rsid w:val="006F7358"/>
    <w:rsid w:val="006F74D9"/>
    <w:rsid w:val="00702C83"/>
    <w:rsid w:val="00746C9F"/>
    <w:rsid w:val="00776971"/>
    <w:rsid w:val="007916B7"/>
    <w:rsid w:val="007C09C0"/>
    <w:rsid w:val="007E2922"/>
    <w:rsid w:val="007E627C"/>
    <w:rsid w:val="0080220D"/>
    <w:rsid w:val="0081205F"/>
    <w:rsid w:val="0081590D"/>
    <w:rsid w:val="0082200C"/>
    <w:rsid w:val="00827107"/>
    <w:rsid w:val="00840F1D"/>
    <w:rsid w:val="008452C8"/>
    <w:rsid w:val="00850033"/>
    <w:rsid w:val="00865036"/>
    <w:rsid w:val="00867F15"/>
    <w:rsid w:val="008721FC"/>
    <w:rsid w:val="00872260"/>
    <w:rsid w:val="008756DE"/>
    <w:rsid w:val="00887667"/>
    <w:rsid w:val="0088792F"/>
    <w:rsid w:val="00893A56"/>
    <w:rsid w:val="008B30E6"/>
    <w:rsid w:val="008C1E1D"/>
    <w:rsid w:val="008D3691"/>
    <w:rsid w:val="008D4F1A"/>
    <w:rsid w:val="008D64AF"/>
    <w:rsid w:val="008F45E8"/>
    <w:rsid w:val="009027F8"/>
    <w:rsid w:val="00902818"/>
    <w:rsid w:val="0092276D"/>
    <w:rsid w:val="00932DBA"/>
    <w:rsid w:val="00937177"/>
    <w:rsid w:val="009443FC"/>
    <w:rsid w:val="00963514"/>
    <w:rsid w:val="009658BF"/>
    <w:rsid w:val="00980C54"/>
    <w:rsid w:val="009B2995"/>
    <w:rsid w:val="009E0D55"/>
    <w:rsid w:val="009E3E8B"/>
    <w:rsid w:val="009E6B4C"/>
    <w:rsid w:val="00A321B9"/>
    <w:rsid w:val="00A332F0"/>
    <w:rsid w:val="00A51909"/>
    <w:rsid w:val="00A557B5"/>
    <w:rsid w:val="00A55CBF"/>
    <w:rsid w:val="00A760F1"/>
    <w:rsid w:val="00A87943"/>
    <w:rsid w:val="00A9542C"/>
    <w:rsid w:val="00AA1334"/>
    <w:rsid w:val="00AC4130"/>
    <w:rsid w:val="00B03D2E"/>
    <w:rsid w:val="00B04832"/>
    <w:rsid w:val="00B061BF"/>
    <w:rsid w:val="00B11B55"/>
    <w:rsid w:val="00B16701"/>
    <w:rsid w:val="00B17D36"/>
    <w:rsid w:val="00B35338"/>
    <w:rsid w:val="00B371C3"/>
    <w:rsid w:val="00B616DF"/>
    <w:rsid w:val="00B769BE"/>
    <w:rsid w:val="00BA4232"/>
    <w:rsid w:val="00BD0C73"/>
    <w:rsid w:val="00BD5874"/>
    <w:rsid w:val="00BE5DCC"/>
    <w:rsid w:val="00BF2DDB"/>
    <w:rsid w:val="00C007D1"/>
    <w:rsid w:val="00C30289"/>
    <w:rsid w:val="00C4000D"/>
    <w:rsid w:val="00C44CF7"/>
    <w:rsid w:val="00C564B7"/>
    <w:rsid w:val="00C65385"/>
    <w:rsid w:val="00C726B4"/>
    <w:rsid w:val="00C745F7"/>
    <w:rsid w:val="00C74FD0"/>
    <w:rsid w:val="00C94C32"/>
    <w:rsid w:val="00C96038"/>
    <w:rsid w:val="00CA17D5"/>
    <w:rsid w:val="00CA4AE1"/>
    <w:rsid w:val="00CB289E"/>
    <w:rsid w:val="00CC7850"/>
    <w:rsid w:val="00CF2031"/>
    <w:rsid w:val="00CF2F53"/>
    <w:rsid w:val="00D06320"/>
    <w:rsid w:val="00D32BFB"/>
    <w:rsid w:val="00D619EA"/>
    <w:rsid w:val="00D719BE"/>
    <w:rsid w:val="00D73628"/>
    <w:rsid w:val="00D73D43"/>
    <w:rsid w:val="00D902BB"/>
    <w:rsid w:val="00DB0A3B"/>
    <w:rsid w:val="00DC0B72"/>
    <w:rsid w:val="00DD3CAF"/>
    <w:rsid w:val="00DD691A"/>
    <w:rsid w:val="00DF65CA"/>
    <w:rsid w:val="00E00402"/>
    <w:rsid w:val="00E00F74"/>
    <w:rsid w:val="00E049C8"/>
    <w:rsid w:val="00E27B63"/>
    <w:rsid w:val="00E33914"/>
    <w:rsid w:val="00E76DC9"/>
    <w:rsid w:val="00E83268"/>
    <w:rsid w:val="00E8335A"/>
    <w:rsid w:val="00E8396B"/>
    <w:rsid w:val="00E856C5"/>
    <w:rsid w:val="00E92687"/>
    <w:rsid w:val="00E95565"/>
    <w:rsid w:val="00EA7913"/>
    <w:rsid w:val="00EC6030"/>
    <w:rsid w:val="00EE17A1"/>
    <w:rsid w:val="00EE1C3F"/>
    <w:rsid w:val="00EF1215"/>
    <w:rsid w:val="00F12D93"/>
    <w:rsid w:val="00F164EE"/>
    <w:rsid w:val="00F31BFA"/>
    <w:rsid w:val="00F61C89"/>
    <w:rsid w:val="00FB38CB"/>
    <w:rsid w:val="00FB4103"/>
    <w:rsid w:val="00FC401D"/>
    <w:rsid w:val="00FD0AAA"/>
    <w:rsid w:val="00FD6298"/>
    <w:rsid w:val="00FE093C"/>
    <w:rsid w:val="00FE409B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30998"/>
  <w15:docId w15:val="{02CF5C98-A8C4-4817-B080-3E76AF1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359"/>
  </w:style>
  <w:style w:type="paragraph" w:styleId="Zpat">
    <w:name w:val="footer"/>
    <w:basedOn w:val="Normln"/>
    <w:link w:val="Zpat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359"/>
  </w:style>
  <w:style w:type="paragraph" w:styleId="Textbubliny">
    <w:name w:val="Balloon Text"/>
    <w:basedOn w:val="Normln"/>
    <w:link w:val="TextbublinyChar"/>
    <w:uiPriority w:val="99"/>
    <w:semiHidden/>
    <w:unhideWhenUsed/>
    <w:rsid w:val="00CA17D5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7D5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455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CA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CAF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D66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1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2E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2E9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2E9"/>
    <w:rPr>
      <w:b/>
      <w:bCs/>
      <w:sz w:val="20"/>
    </w:rPr>
  </w:style>
  <w:style w:type="paragraph" w:styleId="Revize">
    <w:name w:val="Revision"/>
    <w:hidden/>
    <w:uiPriority w:val="99"/>
    <w:semiHidden/>
    <w:rsid w:val="005F4AC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16B9-0352-44F7-89E4-2E988C5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ANTLOVA</dc:creator>
  <cp:lastModifiedBy>Lachoutová Eva</cp:lastModifiedBy>
  <cp:revision>4</cp:revision>
  <cp:lastPrinted>2020-05-19T12:18:00Z</cp:lastPrinted>
  <dcterms:created xsi:type="dcterms:W3CDTF">2020-05-20T10:48:00Z</dcterms:created>
  <dcterms:modified xsi:type="dcterms:W3CDTF">2020-05-20T11:25:00Z</dcterms:modified>
</cp:coreProperties>
</file>