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97" w:rsidRPr="00470097" w:rsidRDefault="00470097" w:rsidP="00470097">
      <w:pPr>
        <w:pStyle w:val="R2"/>
        <w:keepNext w:val="0"/>
        <w:jc w:val="right"/>
        <w:outlineLvl w:val="9"/>
        <w:rPr>
          <w:b w:val="0"/>
          <w:sz w:val="22"/>
          <w:szCs w:val="22"/>
        </w:rPr>
      </w:pPr>
      <w:r w:rsidRPr="00470097">
        <w:rPr>
          <w:b w:val="0"/>
          <w:sz w:val="22"/>
          <w:szCs w:val="22"/>
        </w:rPr>
        <w:t xml:space="preserve">Příloha č. </w:t>
      </w:r>
      <w:r w:rsidR="00F9094E">
        <w:rPr>
          <w:b w:val="0"/>
          <w:sz w:val="22"/>
          <w:szCs w:val="22"/>
        </w:rPr>
        <w:t>1</w:t>
      </w:r>
      <w:r w:rsidRPr="00470097">
        <w:rPr>
          <w:b w:val="0"/>
          <w:sz w:val="22"/>
          <w:szCs w:val="22"/>
        </w:rPr>
        <w:t xml:space="preserve"> materiálu č.</w:t>
      </w:r>
      <w:r w:rsidRPr="00470097">
        <w:rPr>
          <w:b w:val="0"/>
        </w:rPr>
        <w:t xml:space="preserve"> </w:t>
      </w:r>
      <w:r w:rsidR="00F9094E">
        <w:rPr>
          <w:b w:val="0"/>
          <w:sz w:val="22"/>
          <w:szCs w:val="22"/>
        </w:rPr>
        <w:t>180</w:t>
      </w:r>
      <w:r w:rsidRPr="00470097">
        <w:rPr>
          <w:b w:val="0"/>
          <w:sz w:val="22"/>
          <w:szCs w:val="22"/>
        </w:rPr>
        <w:t>/</w:t>
      </w:r>
      <w:r w:rsidR="00F9094E">
        <w:rPr>
          <w:b w:val="0"/>
          <w:sz w:val="22"/>
          <w:szCs w:val="22"/>
        </w:rPr>
        <w:t>Z</w:t>
      </w:r>
      <w:r w:rsidRPr="00470097">
        <w:rPr>
          <w:b w:val="0"/>
          <w:sz w:val="22"/>
          <w:szCs w:val="22"/>
        </w:rPr>
        <w:t>K/1</w:t>
      </w:r>
      <w:r w:rsidR="00390F68">
        <w:rPr>
          <w:b w:val="0"/>
          <w:sz w:val="22"/>
          <w:szCs w:val="22"/>
        </w:rPr>
        <w:t>9</w:t>
      </w:r>
      <w:r w:rsidRPr="00470097">
        <w:rPr>
          <w:b w:val="0"/>
          <w:sz w:val="22"/>
          <w:szCs w:val="22"/>
        </w:rPr>
        <w:t xml:space="preserve"> </w:t>
      </w:r>
    </w:p>
    <w:p w:rsidR="00470097" w:rsidRDefault="00470097">
      <w:pPr>
        <w:pStyle w:val="R2"/>
        <w:keepNext w:val="0"/>
        <w:outlineLvl w:val="9"/>
        <w:rPr>
          <w:sz w:val="22"/>
          <w:szCs w:val="22"/>
        </w:rPr>
      </w:pPr>
    </w:p>
    <w:p w:rsidR="00E55630" w:rsidRPr="008B6654" w:rsidRDefault="00E55630">
      <w:pPr>
        <w:pStyle w:val="R2"/>
        <w:keepNext w:val="0"/>
        <w:outlineLvl w:val="9"/>
        <w:rPr>
          <w:sz w:val="22"/>
          <w:szCs w:val="22"/>
        </w:rPr>
      </w:pPr>
      <w:r w:rsidRPr="008B6654">
        <w:rPr>
          <w:sz w:val="22"/>
          <w:szCs w:val="22"/>
        </w:rPr>
        <w:t xml:space="preserve">Smlouva o poskytnutí </w:t>
      </w:r>
      <w:r w:rsidR="003C29BC" w:rsidRPr="008B6654">
        <w:rPr>
          <w:sz w:val="22"/>
          <w:szCs w:val="22"/>
        </w:rPr>
        <w:t>dotace</w:t>
      </w:r>
    </w:p>
    <w:p w:rsidR="00E55630" w:rsidRPr="008B6654" w:rsidRDefault="00E55630">
      <w:pPr>
        <w:pStyle w:val="Zhlav"/>
        <w:tabs>
          <w:tab w:val="clear" w:pos="4536"/>
          <w:tab w:val="clear" w:pos="9072"/>
        </w:tabs>
        <w:jc w:val="center"/>
        <w:rPr>
          <w:b/>
          <w:bCs/>
          <w:sz w:val="22"/>
          <w:szCs w:val="22"/>
        </w:rPr>
      </w:pPr>
      <w:r w:rsidRPr="008B6654">
        <w:rPr>
          <w:b/>
          <w:bCs/>
          <w:sz w:val="22"/>
          <w:szCs w:val="22"/>
        </w:rPr>
        <w:t>SD</w:t>
      </w:r>
      <w:r w:rsidR="00C14AB9" w:rsidRPr="008B6654">
        <w:rPr>
          <w:b/>
          <w:bCs/>
          <w:sz w:val="22"/>
          <w:szCs w:val="22"/>
        </w:rPr>
        <w:t>O</w:t>
      </w:r>
      <w:r w:rsidRPr="008B6654">
        <w:rPr>
          <w:b/>
          <w:bCs/>
          <w:sz w:val="22"/>
          <w:szCs w:val="22"/>
        </w:rPr>
        <w:t>/OZZL/</w:t>
      </w:r>
      <w:r w:rsidR="002E0EE5" w:rsidRPr="008B6654">
        <w:rPr>
          <w:b/>
          <w:bCs/>
          <w:sz w:val="22"/>
          <w:szCs w:val="22"/>
        </w:rPr>
        <w:t>XXX</w:t>
      </w:r>
      <w:r w:rsidRPr="008B6654">
        <w:rPr>
          <w:b/>
          <w:bCs/>
          <w:sz w:val="22"/>
          <w:szCs w:val="22"/>
        </w:rPr>
        <w:t>/</w:t>
      </w:r>
      <w:r w:rsidR="00D86B79" w:rsidRPr="008B6654">
        <w:rPr>
          <w:b/>
          <w:bCs/>
          <w:sz w:val="22"/>
          <w:szCs w:val="22"/>
        </w:rPr>
        <w:t>1</w:t>
      </w:r>
      <w:r w:rsidR="00390F68">
        <w:rPr>
          <w:b/>
          <w:bCs/>
          <w:sz w:val="22"/>
          <w:szCs w:val="22"/>
        </w:rPr>
        <w:t>9</w:t>
      </w:r>
    </w:p>
    <w:p w:rsidR="00C74721" w:rsidRPr="008B6654" w:rsidRDefault="00C74721" w:rsidP="00470097">
      <w:pPr>
        <w:pStyle w:val="Zhlav"/>
        <w:tabs>
          <w:tab w:val="clear" w:pos="4536"/>
          <w:tab w:val="clear" w:pos="9072"/>
        </w:tabs>
        <w:spacing w:before="120"/>
        <w:jc w:val="center"/>
        <w:rPr>
          <w:bCs/>
          <w:i/>
          <w:sz w:val="22"/>
          <w:szCs w:val="22"/>
        </w:rPr>
      </w:pPr>
      <w:r w:rsidRPr="008B6654">
        <w:rPr>
          <w:bCs/>
          <w:i/>
          <w:sz w:val="22"/>
          <w:szCs w:val="22"/>
        </w:rPr>
        <w:t>uzavřená ve smyslu § 159 a násl. zákona č. 500/2004 Sb., správní řád, ve znění pozdějších předpisů</w:t>
      </w:r>
      <w:r w:rsidR="005E520B">
        <w:rPr>
          <w:bCs/>
          <w:i/>
          <w:sz w:val="22"/>
          <w:szCs w:val="22"/>
        </w:rPr>
        <w:t>,</w:t>
      </w:r>
      <w:r w:rsidRPr="008B6654">
        <w:rPr>
          <w:i/>
          <w:sz w:val="22"/>
          <w:szCs w:val="22"/>
        </w:rPr>
        <w:t xml:space="preserve"> </w:t>
      </w:r>
      <w:r w:rsidRPr="008B6654">
        <w:rPr>
          <w:i/>
          <w:sz w:val="22"/>
          <w:szCs w:val="22"/>
        </w:rPr>
        <w:br/>
        <w:t>a § 10a odst. 5 zákona č. 250/2000 Sb., o rozpočtových pravidlech územních rozpočtů, ve znění pozdějších předpisů</w:t>
      </w:r>
    </w:p>
    <w:p w:rsidR="00E55630" w:rsidRPr="008B6654" w:rsidRDefault="00E55630" w:rsidP="00470097">
      <w:pPr>
        <w:pStyle w:val="Zhlav"/>
        <w:tabs>
          <w:tab w:val="clear" w:pos="4536"/>
          <w:tab w:val="clear" w:pos="9072"/>
        </w:tabs>
        <w:spacing w:before="120"/>
        <w:jc w:val="center"/>
        <w:rPr>
          <w:b/>
          <w:bCs/>
          <w:sz w:val="22"/>
          <w:szCs w:val="22"/>
        </w:rPr>
      </w:pPr>
    </w:p>
    <w:p w:rsidR="00E55630" w:rsidRPr="008B6654" w:rsidRDefault="00E55630">
      <w:pPr>
        <w:pStyle w:val="R2"/>
        <w:keepNext w:val="0"/>
        <w:outlineLvl w:val="9"/>
        <w:rPr>
          <w:sz w:val="22"/>
          <w:szCs w:val="22"/>
        </w:rPr>
      </w:pPr>
      <w:r w:rsidRPr="008B6654">
        <w:rPr>
          <w:sz w:val="22"/>
          <w:szCs w:val="22"/>
        </w:rPr>
        <w:t>I.</w:t>
      </w:r>
    </w:p>
    <w:p w:rsidR="00E55630" w:rsidRPr="008B6654" w:rsidRDefault="00C74721" w:rsidP="00470097">
      <w:pPr>
        <w:spacing w:before="60"/>
        <w:jc w:val="center"/>
        <w:rPr>
          <w:b/>
          <w:bCs/>
          <w:sz w:val="22"/>
          <w:szCs w:val="22"/>
        </w:rPr>
      </w:pPr>
      <w:r w:rsidRPr="008B6654">
        <w:rPr>
          <w:b/>
          <w:bCs/>
          <w:sz w:val="22"/>
          <w:szCs w:val="22"/>
        </w:rPr>
        <w:t>Obecná</w:t>
      </w:r>
      <w:r w:rsidR="00E55630" w:rsidRPr="008B6654">
        <w:rPr>
          <w:b/>
          <w:bCs/>
          <w:sz w:val="22"/>
          <w:szCs w:val="22"/>
        </w:rPr>
        <w:t xml:space="preserve"> ustanovení</w:t>
      </w:r>
    </w:p>
    <w:p w:rsidR="000B5410" w:rsidRPr="008B6654" w:rsidRDefault="000B5410">
      <w:pPr>
        <w:jc w:val="center"/>
        <w:rPr>
          <w:sz w:val="22"/>
          <w:szCs w:val="22"/>
        </w:rPr>
      </w:pPr>
    </w:p>
    <w:p w:rsidR="0072261A" w:rsidRPr="008B6654" w:rsidRDefault="00E2756D" w:rsidP="0072261A">
      <w:pPr>
        <w:jc w:val="both"/>
        <w:rPr>
          <w:sz w:val="22"/>
          <w:szCs w:val="22"/>
        </w:rPr>
      </w:pPr>
      <w:r>
        <w:rPr>
          <w:sz w:val="22"/>
          <w:szCs w:val="22"/>
        </w:rPr>
        <w:t>Zastupitelstvo</w:t>
      </w:r>
      <w:r w:rsidR="004C7E86" w:rsidRPr="008B6654">
        <w:rPr>
          <w:sz w:val="22"/>
          <w:szCs w:val="22"/>
        </w:rPr>
        <w:t xml:space="preserve"> Jihočeského kraje </w:t>
      </w:r>
      <w:r w:rsidR="002E0EE5" w:rsidRPr="008B6654">
        <w:rPr>
          <w:sz w:val="22"/>
          <w:szCs w:val="22"/>
        </w:rPr>
        <w:t>rozhodl</w:t>
      </w:r>
      <w:r>
        <w:rPr>
          <w:sz w:val="22"/>
          <w:szCs w:val="22"/>
        </w:rPr>
        <w:t>o</w:t>
      </w:r>
      <w:r w:rsidR="004C7E86" w:rsidRPr="008B6654">
        <w:rPr>
          <w:sz w:val="22"/>
          <w:szCs w:val="22"/>
        </w:rPr>
        <w:t xml:space="preserve"> svým usnesením č. </w:t>
      </w:r>
      <w:r w:rsidR="002E0EE5" w:rsidRPr="008B6654">
        <w:rPr>
          <w:sz w:val="22"/>
          <w:szCs w:val="22"/>
        </w:rPr>
        <w:t>XXXXXXXXX</w:t>
      </w:r>
      <w:r w:rsidR="004C7E86" w:rsidRPr="008B6654">
        <w:rPr>
          <w:sz w:val="22"/>
          <w:szCs w:val="22"/>
        </w:rPr>
        <w:t xml:space="preserve"> ze dne </w:t>
      </w:r>
      <w:r w:rsidR="002E0EE5" w:rsidRPr="008B6654">
        <w:rPr>
          <w:sz w:val="22"/>
          <w:szCs w:val="22"/>
        </w:rPr>
        <w:t>XX</w:t>
      </w:r>
      <w:r w:rsidR="004C7E86" w:rsidRPr="008B6654">
        <w:rPr>
          <w:sz w:val="22"/>
          <w:szCs w:val="22"/>
        </w:rPr>
        <w:t xml:space="preserve">. </w:t>
      </w:r>
      <w:r w:rsidR="002E0EE5" w:rsidRPr="008B6654">
        <w:rPr>
          <w:sz w:val="22"/>
          <w:szCs w:val="22"/>
        </w:rPr>
        <w:t>XX</w:t>
      </w:r>
      <w:r w:rsidR="004C7E86" w:rsidRPr="008B6654">
        <w:rPr>
          <w:sz w:val="22"/>
          <w:szCs w:val="22"/>
        </w:rPr>
        <w:t xml:space="preserve">. </w:t>
      </w:r>
      <w:r w:rsidR="00390F68">
        <w:rPr>
          <w:sz w:val="22"/>
          <w:szCs w:val="22"/>
        </w:rPr>
        <w:t>2019</w:t>
      </w:r>
      <w:r w:rsidR="004C7E86" w:rsidRPr="008B6654">
        <w:rPr>
          <w:sz w:val="22"/>
          <w:szCs w:val="22"/>
        </w:rPr>
        <w:t xml:space="preserve"> podle § 36 odst. 1) písm. c) zákona č. 129/2000 Sb., o krajích</w:t>
      </w:r>
      <w:r w:rsidR="00467912">
        <w:rPr>
          <w:sz w:val="22"/>
          <w:szCs w:val="22"/>
        </w:rPr>
        <w:t>, ve znění pozdějších předpisů,</w:t>
      </w:r>
      <w:r w:rsidR="004C7E86" w:rsidRPr="008B6654">
        <w:rPr>
          <w:sz w:val="22"/>
          <w:szCs w:val="22"/>
        </w:rPr>
        <w:t xml:space="preserve"> a v souladu </w:t>
      </w:r>
      <w:bookmarkStart w:id="0" w:name="_GoBack"/>
      <w:bookmarkEnd w:id="0"/>
      <w:r w:rsidR="004C7E86" w:rsidRPr="008B6654">
        <w:rPr>
          <w:sz w:val="22"/>
          <w:szCs w:val="22"/>
        </w:rPr>
        <w:t>se zákonem č. 250/2000 Sb., o rozpočtových pravidlech územních rozpočtů,</w:t>
      </w:r>
      <w:r w:rsidR="00467912">
        <w:rPr>
          <w:sz w:val="22"/>
          <w:szCs w:val="22"/>
        </w:rPr>
        <w:t xml:space="preserve"> ve znění pozdějších předpisů,</w:t>
      </w:r>
      <w:r w:rsidR="004E0A6C">
        <w:rPr>
          <w:sz w:val="22"/>
          <w:szCs w:val="22"/>
        </w:rPr>
        <w:t xml:space="preserve"> </w:t>
      </w:r>
      <w:r w:rsidR="004E0A6C" w:rsidRPr="004E0A6C">
        <w:rPr>
          <w:sz w:val="22"/>
          <w:szCs w:val="22"/>
        </w:rPr>
        <w:t>(dále jen „zákon o rozpočtových pravidlech ÚR“)</w:t>
      </w:r>
      <w:r w:rsidR="004E0A6C">
        <w:rPr>
          <w:sz w:val="22"/>
          <w:szCs w:val="22"/>
        </w:rPr>
        <w:t xml:space="preserve">, </w:t>
      </w:r>
      <w:r w:rsidR="004C7E86" w:rsidRPr="008B6654">
        <w:rPr>
          <w:sz w:val="22"/>
          <w:szCs w:val="22"/>
        </w:rPr>
        <w:t>a ve smyslu Zásad a</w:t>
      </w:r>
      <w:r w:rsidR="00467912">
        <w:rPr>
          <w:sz w:val="22"/>
          <w:szCs w:val="22"/>
        </w:rPr>
        <w:t> </w:t>
      </w:r>
      <w:r w:rsidR="004C7E86" w:rsidRPr="008B6654">
        <w:rPr>
          <w:sz w:val="22"/>
          <w:szCs w:val="22"/>
        </w:rPr>
        <w:t>pravidel pro poskytování podpor Jihočeského kraje SM/107/ZK, poskytnutí dotace dle §</w:t>
      </w:r>
      <w:r w:rsidR="00EB3604">
        <w:rPr>
          <w:sz w:val="22"/>
          <w:szCs w:val="22"/>
        </w:rPr>
        <w:t xml:space="preserve"> </w:t>
      </w:r>
      <w:r w:rsidR="004C7E86" w:rsidRPr="008B6654">
        <w:rPr>
          <w:sz w:val="22"/>
          <w:szCs w:val="22"/>
        </w:rPr>
        <w:t>69 zákona č.</w:t>
      </w:r>
      <w:r w:rsidR="00467912">
        <w:rPr>
          <w:sz w:val="22"/>
          <w:szCs w:val="22"/>
        </w:rPr>
        <w:t> </w:t>
      </w:r>
      <w:r w:rsidR="004C7E86" w:rsidRPr="008B6654">
        <w:rPr>
          <w:sz w:val="22"/>
          <w:szCs w:val="22"/>
        </w:rPr>
        <w:t>114/1992</w:t>
      </w:r>
      <w:r w:rsidR="00E36E04">
        <w:rPr>
          <w:sz w:val="22"/>
          <w:szCs w:val="22"/>
        </w:rPr>
        <w:t> </w:t>
      </w:r>
      <w:r w:rsidR="004C7E86" w:rsidRPr="008B6654">
        <w:rPr>
          <w:sz w:val="22"/>
          <w:szCs w:val="22"/>
        </w:rPr>
        <w:t>Sb., o ochraně přírody a krajiny</w:t>
      </w:r>
      <w:r w:rsidR="00467912">
        <w:rPr>
          <w:sz w:val="22"/>
          <w:szCs w:val="22"/>
        </w:rPr>
        <w:t>,</w:t>
      </w:r>
      <w:r w:rsidR="004C7E86" w:rsidRPr="008B6654">
        <w:rPr>
          <w:sz w:val="22"/>
          <w:szCs w:val="22"/>
        </w:rPr>
        <w:t xml:space="preserve"> v platném znění, vlastníkům a nájemcům pozemků ve vybraných chráněných územích v působnosti Jihočeského kraje za provedení dohodnutých činností v rámci zajišťování péče o tato území.</w:t>
      </w:r>
    </w:p>
    <w:p w:rsidR="00E55630" w:rsidRPr="008B6654" w:rsidRDefault="0072261A" w:rsidP="00E36E04">
      <w:pPr>
        <w:spacing w:before="60"/>
        <w:jc w:val="both"/>
        <w:rPr>
          <w:sz w:val="22"/>
          <w:szCs w:val="22"/>
        </w:rPr>
      </w:pPr>
      <w:r w:rsidRPr="008B6654">
        <w:rPr>
          <w:sz w:val="22"/>
          <w:szCs w:val="22"/>
        </w:rPr>
        <w:t>N</w:t>
      </w:r>
      <w:r w:rsidR="000B5410" w:rsidRPr="008B6654">
        <w:rPr>
          <w:sz w:val="22"/>
          <w:szCs w:val="22"/>
        </w:rPr>
        <w:t>ein</w:t>
      </w:r>
      <w:r w:rsidR="00AE6EFB" w:rsidRPr="008B6654">
        <w:rPr>
          <w:sz w:val="22"/>
          <w:szCs w:val="22"/>
        </w:rPr>
        <w:t>v</w:t>
      </w:r>
      <w:r w:rsidR="000B5410" w:rsidRPr="008B6654">
        <w:rPr>
          <w:sz w:val="22"/>
          <w:szCs w:val="22"/>
        </w:rPr>
        <w:t>e</w:t>
      </w:r>
      <w:r w:rsidRPr="008B6654">
        <w:rPr>
          <w:sz w:val="22"/>
          <w:szCs w:val="22"/>
        </w:rPr>
        <w:t>stiční</w:t>
      </w:r>
      <w:r w:rsidR="00A82889" w:rsidRPr="008B6654">
        <w:rPr>
          <w:sz w:val="22"/>
          <w:szCs w:val="22"/>
        </w:rPr>
        <w:t xml:space="preserve"> </w:t>
      </w:r>
      <w:r w:rsidR="003C29BC" w:rsidRPr="008B6654">
        <w:rPr>
          <w:sz w:val="22"/>
          <w:szCs w:val="22"/>
        </w:rPr>
        <w:t>dotace</w:t>
      </w:r>
      <w:r w:rsidR="00A82889" w:rsidRPr="008B6654">
        <w:rPr>
          <w:sz w:val="22"/>
          <w:szCs w:val="22"/>
        </w:rPr>
        <w:t xml:space="preserve"> (dále </w:t>
      </w:r>
      <w:proofErr w:type="spellStart"/>
      <w:r w:rsidR="00A82889" w:rsidRPr="008B6654">
        <w:rPr>
          <w:sz w:val="22"/>
          <w:szCs w:val="22"/>
        </w:rPr>
        <w:t>jen</w:t>
      </w:r>
      <w:r w:rsidR="00FE329F" w:rsidRPr="008B6654">
        <w:rPr>
          <w:sz w:val="22"/>
          <w:szCs w:val="22"/>
        </w:rPr>
        <w:t>„</w:t>
      </w:r>
      <w:r w:rsidR="003C29BC" w:rsidRPr="008B6654">
        <w:rPr>
          <w:sz w:val="22"/>
          <w:szCs w:val="22"/>
        </w:rPr>
        <w:t>dotace</w:t>
      </w:r>
      <w:proofErr w:type="spellEnd"/>
      <w:r w:rsidR="00A82889" w:rsidRPr="008B6654">
        <w:rPr>
          <w:sz w:val="22"/>
          <w:szCs w:val="22"/>
        </w:rPr>
        <w:t xml:space="preserve">“) ve výši </w:t>
      </w:r>
      <w:proofErr w:type="gramStart"/>
      <w:r w:rsidR="002E0EE5" w:rsidRPr="008B6654">
        <w:rPr>
          <w:b/>
          <w:sz w:val="22"/>
          <w:szCs w:val="22"/>
        </w:rPr>
        <w:t>XXXXXX</w:t>
      </w:r>
      <w:r w:rsidR="00346D06" w:rsidRPr="008B6654">
        <w:rPr>
          <w:b/>
          <w:sz w:val="22"/>
          <w:szCs w:val="22"/>
        </w:rPr>
        <w:t>,-</w:t>
      </w:r>
      <w:r w:rsidR="00E55630" w:rsidRPr="008B6654">
        <w:rPr>
          <w:b/>
          <w:bCs/>
          <w:sz w:val="22"/>
          <w:szCs w:val="22"/>
        </w:rPr>
        <w:t>Kč</w:t>
      </w:r>
      <w:proofErr w:type="gramEnd"/>
      <w:r w:rsidR="00A82889" w:rsidRPr="008B6654">
        <w:rPr>
          <w:b/>
          <w:bCs/>
          <w:sz w:val="22"/>
          <w:szCs w:val="22"/>
        </w:rPr>
        <w:t xml:space="preserve"> </w:t>
      </w:r>
      <w:r w:rsidR="00A82889" w:rsidRPr="008B6654">
        <w:rPr>
          <w:sz w:val="22"/>
          <w:szCs w:val="22"/>
        </w:rPr>
        <w:t xml:space="preserve">bude </w:t>
      </w:r>
      <w:r w:rsidRPr="008B6654">
        <w:rPr>
          <w:sz w:val="22"/>
          <w:szCs w:val="22"/>
        </w:rPr>
        <w:t>poskytnut</w:t>
      </w:r>
      <w:r w:rsidR="00A82889" w:rsidRPr="008B6654">
        <w:rPr>
          <w:sz w:val="22"/>
          <w:szCs w:val="22"/>
        </w:rPr>
        <w:t xml:space="preserve">a </w:t>
      </w:r>
      <w:r w:rsidR="00E55630" w:rsidRPr="008B6654">
        <w:rPr>
          <w:sz w:val="22"/>
          <w:szCs w:val="22"/>
        </w:rPr>
        <w:t>za podmínek dále uvedených v této smlouvě.</w:t>
      </w:r>
    </w:p>
    <w:p w:rsidR="00E55630" w:rsidRPr="008B6654" w:rsidRDefault="00E55630" w:rsidP="00470097">
      <w:pPr>
        <w:pStyle w:val="Zhlav"/>
        <w:tabs>
          <w:tab w:val="clear" w:pos="4536"/>
          <w:tab w:val="clear" w:pos="9072"/>
        </w:tabs>
        <w:spacing w:before="120"/>
        <w:jc w:val="center"/>
        <w:rPr>
          <w:sz w:val="22"/>
          <w:szCs w:val="22"/>
        </w:rPr>
      </w:pPr>
    </w:p>
    <w:p w:rsidR="00E55630" w:rsidRPr="008B6654" w:rsidRDefault="00E55630">
      <w:pPr>
        <w:pStyle w:val="R2"/>
        <w:keepNext w:val="0"/>
        <w:outlineLvl w:val="9"/>
        <w:rPr>
          <w:sz w:val="22"/>
          <w:szCs w:val="22"/>
        </w:rPr>
      </w:pPr>
      <w:r w:rsidRPr="008B6654">
        <w:rPr>
          <w:sz w:val="22"/>
          <w:szCs w:val="22"/>
        </w:rPr>
        <w:t>II.</w:t>
      </w:r>
    </w:p>
    <w:p w:rsidR="00E55630" w:rsidRPr="007D42A9" w:rsidRDefault="00C74721" w:rsidP="007D42A9">
      <w:pPr>
        <w:spacing w:before="60"/>
        <w:jc w:val="center"/>
        <w:rPr>
          <w:b/>
          <w:szCs w:val="22"/>
        </w:rPr>
      </w:pPr>
      <w:r w:rsidRPr="007D42A9">
        <w:rPr>
          <w:b/>
          <w:bCs/>
          <w:sz w:val="22"/>
          <w:szCs w:val="22"/>
        </w:rPr>
        <w:t>Poskytovatel</w:t>
      </w:r>
      <w:r w:rsidRPr="008B6654">
        <w:rPr>
          <w:szCs w:val="22"/>
        </w:rPr>
        <w:t xml:space="preserve"> </w:t>
      </w:r>
      <w:r w:rsidRPr="007D42A9">
        <w:rPr>
          <w:b/>
          <w:szCs w:val="22"/>
        </w:rPr>
        <w:t>a příjemce dotace</w:t>
      </w:r>
    </w:p>
    <w:p w:rsidR="00F96D70" w:rsidRPr="008B6654" w:rsidRDefault="00F96D70" w:rsidP="00F96D70">
      <w:pPr>
        <w:rPr>
          <w:sz w:val="22"/>
          <w:szCs w:val="22"/>
        </w:rPr>
      </w:pPr>
    </w:p>
    <w:p w:rsidR="00E55630" w:rsidRPr="008B6654" w:rsidRDefault="00E55630" w:rsidP="00E55630">
      <w:pPr>
        <w:numPr>
          <w:ilvl w:val="0"/>
          <w:numId w:val="3"/>
        </w:numPr>
        <w:tabs>
          <w:tab w:val="num" w:pos="1620"/>
          <w:tab w:val="num" w:pos="2148"/>
        </w:tabs>
        <w:ind w:left="360"/>
        <w:rPr>
          <w:sz w:val="22"/>
          <w:szCs w:val="22"/>
        </w:rPr>
      </w:pPr>
      <w:r w:rsidRPr="008B6654">
        <w:rPr>
          <w:sz w:val="22"/>
          <w:szCs w:val="22"/>
        </w:rPr>
        <w:t xml:space="preserve">Poskytovatelem </w:t>
      </w:r>
      <w:r w:rsidR="00EE3360" w:rsidRPr="008B6654">
        <w:rPr>
          <w:sz w:val="22"/>
          <w:szCs w:val="22"/>
        </w:rPr>
        <w:t>dotace</w:t>
      </w:r>
      <w:r w:rsidR="000B5410" w:rsidRPr="008B6654">
        <w:rPr>
          <w:sz w:val="22"/>
          <w:szCs w:val="22"/>
        </w:rPr>
        <w:t xml:space="preserve"> podle této smlouvy je</w:t>
      </w:r>
      <w:r w:rsidRPr="008B6654">
        <w:rPr>
          <w:sz w:val="22"/>
          <w:szCs w:val="22"/>
        </w:rPr>
        <w:t>:</w:t>
      </w:r>
    </w:p>
    <w:p w:rsidR="000B5410" w:rsidRPr="008B6654" w:rsidRDefault="00E55630" w:rsidP="0062266F">
      <w:pPr>
        <w:ind w:firstLine="360"/>
        <w:rPr>
          <w:sz w:val="22"/>
          <w:szCs w:val="22"/>
        </w:rPr>
      </w:pPr>
      <w:r w:rsidRPr="008B6654">
        <w:rPr>
          <w:b/>
          <w:sz w:val="22"/>
          <w:szCs w:val="22"/>
        </w:rPr>
        <w:t>Jihočeský kraj</w:t>
      </w:r>
    </w:p>
    <w:p w:rsidR="00E55630" w:rsidRPr="008B6654" w:rsidRDefault="00E55630">
      <w:pPr>
        <w:ind w:left="360"/>
        <w:rPr>
          <w:sz w:val="22"/>
          <w:szCs w:val="22"/>
        </w:rPr>
      </w:pPr>
      <w:r w:rsidRPr="008B6654">
        <w:rPr>
          <w:sz w:val="22"/>
          <w:szCs w:val="22"/>
        </w:rPr>
        <w:t xml:space="preserve">U Zimního stadionu </w:t>
      </w:r>
      <w:r w:rsidR="000B5410" w:rsidRPr="008B6654">
        <w:rPr>
          <w:sz w:val="22"/>
          <w:szCs w:val="22"/>
        </w:rPr>
        <w:t>1952/2, 370 76 České Budějovice</w:t>
      </w:r>
      <w:r w:rsidRPr="008B6654">
        <w:rPr>
          <w:sz w:val="22"/>
          <w:szCs w:val="22"/>
        </w:rPr>
        <w:t xml:space="preserve"> </w:t>
      </w:r>
    </w:p>
    <w:p w:rsidR="00E55630" w:rsidRPr="008B6654" w:rsidRDefault="00DC71F9" w:rsidP="00DC71F9">
      <w:pPr>
        <w:tabs>
          <w:tab w:val="left" w:pos="851"/>
        </w:tabs>
        <w:ind w:left="360"/>
        <w:jc w:val="both"/>
        <w:rPr>
          <w:b/>
          <w:bCs/>
          <w:sz w:val="22"/>
          <w:szCs w:val="22"/>
        </w:rPr>
      </w:pPr>
      <w:r w:rsidRPr="008B6654">
        <w:rPr>
          <w:sz w:val="22"/>
          <w:szCs w:val="22"/>
        </w:rPr>
        <w:t>IČ</w:t>
      </w:r>
      <w:r w:rsidR="001175AE" w:rsidRPr="008B6654">
        <w:rPr>
          <w:sz w:val="22"/>
          <w:szCs w:val="22"/>
        </w:rPr>
        <w:t>O</w:t>
      </w:r>
      <w:r w:rsidRPr="008B6654">
        <w:rPr>
          <w:sz w:val="22"/>
          <w:szCs w:val="22"/>
        </w:rPr>
        <w:t>:</w:t>
      </w:r>
      <w:r w:rsidRPr="008B6654">
        <w:rPr>
          <w:sz w:val="22"/>
          <w:szCs w:val="22"/>
        </w:rPr>
        <w:tab/>
      </w:r>
      <w:r w:rsidR="00E55630" w:rsidRPr="008B6654">
        <w:rPr>
          <w:sz w:val="22"/>
          <w:szCs w:val="22"/>
        </w:rPr>
        <w:t>70890650</w:t>
      </w:r>
    </w:p>
    <w:p w:rsidR="00E55630" w:rsidRPr="008B6654" w:rsidRDefault="00DC71F9" w:rsidP="00DC71F9">
      <w:pPr>
        <w:tabs>
          <w:tab w:val="left" w:pos="851"/>
        </w:tabs>
        <w:ind w:left="360"/>
        <w:jc w:val="both"/>
        <w:rPr>
          <w:sz w:val="22"/>
          <w:szCs w:val="22"/>
        </w:rPr>
      </w:pPr>
      <w:r w:rsidRPr="008B6654">
        <w:rPr>
          <w:sz w:val="22"/>
          <w:szCs w:val="22"/>
        </w:rPr>
        <w:t>DIČ:</w:t>
      </w:r>
      <w:r w:rsidRPr="008B6654">
        <w:rPr>
          <w:sz w:val="22"/>
          <w:szCs w:val="22"/>
        </w:rPr>
        <w:tab/>
      </w:r>
      <w:r w:rsidR="000B5410" w:rsidRPr="008B6654">
        <w:rPr>
          <w:sz w:val="22"/>
          <w:szCs w:val="22"/>
        </w:rPr>
        <w:t>CZ 70890650</w:t>
      </w:r>
    </w:p>
    <w:p w:rsidR="00DC71F9" w:rsidRPr="008B6654" w:rsidRDefault="00DC71F9">
      <w:pPr>
        <w:ind w:left="360"/>
        <w:rPr>
          <w:sz w:val="22"/>
          <w:szCs w:val="22"/>
        </w:rPr>
      </w:pPr>
      <w:r w:rsidRPr="008B6654">
        <w:rPr>
          <w:sz w:val="22"/>
          <w:szCs w:val="22"/>
        </w:rPr>
        <w:t>zastoupený:</w:t>
      </w:r>
      <w:r w:rsidR="0065347E" w:rsidRPr="008B6654">
        <w:rPr>
          <w:sz w:val="22"/>
          <w:szCs w:val="22"/>
        </w:rPr>
        <w:t xml:space="preserve">  </w:t>
      </w:r>
      <w:r w:rsidR="002E0EE5" w:rsidRPr="008B6654">
        <w:rPr>
          <w:sz w:val="22"/>
          <w:szCs w:val="22"/>
        </w:rPr>
        <w:t>Pavlem Hrochem</w:t>
      </w:r>
      <w:r w:rsidRPr="008B6654">
        <w:rPr>
          <w:sz w:val="22"/>
          <w:szCs w:val="22"/>
        </w:rPr>
        <w:t xml:space="preserve">, </w:t>
      </w:r>
      <w:r w:rsidR="002E0EE5" w:rsidRPr="008B6654">
        <w:rPr>
          <w:sz w:val="22"/>
          <w:szCs w:val="22"/>
        </w:rPr>
        <w:t>členem</w:t>
      </w:r>
      <w:r w:rsidRPr="008B6654">
        <w:rPr>
          <w:sz w:val="22"/>
          <w:szCs w:val="22"/>
        </w:rPr>
        <w:t xml:space="preserve"> Rady Jihočeského kraje, na základě plné moci Mgr. </w:t>
      </w:r>
      <w:r w:rsidR="00467912">
        <w:rPr>
          <w:sz w:val="22"/>
          <w:szCs w:val="22"/>
        </w:rPr>
        <w:t>Ivany Stráské</w:t>
      </w:r>
      <w:r w:rsidRPr="008B6654">
        <w:rPr>
          <w:sz w:val="22"/>
          <w:szCs w:val="22"/>
        </w:rPr>
        <w:t>, hejtman</w:t>
      </w:r>
      <w:r w:rsidR="00467912">
        <w:rPr>
          <w:sz w:val="22"/>
          <w:szCs w:val="22"/>
        </w:rPr>
        <w:t>ky</w:t>
      </w:r>
      <w:r w:rsidRPr="008B6654">
        <w:rPr>
          <w:sz w:val="22"/>
          <w:szCs w:val="22"/>
        </w:rPr>
        <w:t xml:space="preserve"> Jihočeského kraje, ze dne </w:t>
      </w:r>
      <w:r w:rsidR="000A1139">
        <w:rPr>
          <w:sz w:val="22"/>
          <w:szCs w:val="22"/>
        </w:rPr>
        <w:t>31</w:t>
      </w:r>
      <w:r w:rsidRPr="008B6654">
        <w:rPr>
          <w:sz w:val="22"/>
          <w:szCs w:val="22"/>
        </w:rPr>
        <w:t xml:space="preserve">. </w:t>
      </w:r>
      <w:r w:rsidR="000A1139">
        <w:rPr>
          <w:sz w:val="22"/>
          <w:szCs w:val="22"/>
        </w:rPr>
        <w:t>05</w:t>
      </w:r>
      <w:r w:rsidRPr="008B6654">
        <w:rPr>
          <w:sz w:val="22"/>
          <w:szCs w:val="22"/>
        </w:rPr>
        <w:t xml:space="preserve">. </w:t>
      </w:r>
      <w:r w:rsidR="000A1139">
        <w:rPr>
          <w:sz w:val="22"/>
          <w:szCs w:val="22"/>
        </w:rPr>
        <w:t>2017</w:t>
      </w:r>
    </w:p>
    <w:p w:rsidR="00E55630" w:rsidRPr="008B6654" w:rsidRDefault="00BC65D7" w:rsidP="0062266F">
      <w:pPr>
        <w:ind w:firstLine="360"/>
        <w:rPr>
          <w:sz w:val="22"/>
          <w:szCs w:val="22"/>
        </w:rPr>
      </w:pPr>
      <w:r w:rsidRPr="008B6654">
        <w:rPr>
          <w:sz w:val="22"/>
          <w:szCs w:val="22"/>
        </w:rPr>
        <w:t>plátce DPH</w:t>
      </w:r>
    </w:p>
    <w:p w:rsidR="00E55630" w:rsidRPr="008B6654" w:rsidRDefault="000B5410" w:rsidP="0062266F">
      <w:pPr>
        <w:ind w:firstLine="360"/>
        <w:rPr>
          <w:sz w:val="22"/>
          <w:szCs w:val="22"/>
        </w:rPr>
      </w:pPr>
      <w:r w:rsidRPr="008B6654">
        <w:rPr>
          <w:sz w:val="22"/>
          <w:szCs w:val="22"/>
        </w:rPr>
        <w:t>dále jen „poskytovatel“</w:t>
      </w:r>
    </w:p>
    <w:p w:rsidR="00E24516" w:rsidRPr="008B6654" w:rsidRDefault="00E24516">
      <w:pPr>
        <w:rPr>
          <w:sz w:val="22"/>
          <w:szCs w:val="22"/>
        </w:rPr>
      </w:pPr>
    </w:p>
    <w:p w:rsidR="00E55630" w:rsidRPr="008B6654" w:rsidRDefault="00E55630" w:rsidP="00E55630">
      <w:pPr>
        <w:numPr>
          <w:ilvl w:val="0"/>
          <w:numId w:val="3"/>
        </w:numPr>
        <w:tabs>
          <w:tab w:val="num" w:pos="2148"/>
        </w:tabs>
        <w:ind w:left="360"/>
        <w:rPr>
          <w:sz w:val="22"/>
          <w:szCs w:val="22"/>
        </w:rPr>
      </w:pPr>
      <w:r w:rsidRPr="008B6654">
        <w:rPr>
          <w:sz w:val="22"/>
          <w:szCs w:val="22"/>
        </w:rPr>
        <w:t>Příjemcem</w:t>
      </w:r>
      <w:r w:rsidR="001D219B" w:rsidRPr="008B6654">
        <w:rPr>
          <w:sz w:val="22"/>
          <w:szCs w:val="22"/>
        </w:rPr>
        <w:t xml:space="preserve"> </w:t>
      </w:r>
      <w:r w:rsidR="00EE3360" w:rsidRPr="008B6654">
        <w:rPr>
          <w:sz w:val="22"/>
          <w:szCs w:val="22"/>
        </w:rPr>
        <w:t>dotace</w:t>
      </w:r>
      <w:r w:rsidR="001D219B" w:rsidRPr="008B6654">
        <w:rPr>
          <w:sz w:val="22"/>
          <w:szCs w:val="22"/>
        </w:rPr>
        <w:t xml:space="preserve"> podle této smlouvy</w:t>
      </w:r>
      <w:r w:rsidR="000B5410" w:rsidRPr="008B6654">
        <w:rPr>
          <w:sz w:val="22"/>
          <w:szCs w:val="22"/>
        </w:rPr>
        <w:t xml:space="preserve"> je</w:t>
      </w:r>
      <w:r w:rsidRPr="008B6654">
        <w:rPr>
          <w:sz w:val="22"/>
          <w:szCs w:val="22"/>
        </w:rPr>
        <w:t>:</w:t>
      </w:r>
    </w:p>
    <w:p w:rsidR="00E55630" w:rsidRPr="008B6654" w:rsidRDefault="002E0EE5" w:rsidP="0062266F">
      <w:pPr>
        <w:ind w:firstLine="360"/>
        <w:rPr>
          <w:b/>
          <w:sz w:val="22"/>
          <w:szCs w:val="22"/>
        </w:rPr>
      </w:pPr>
      <w:r w:rsidRPr="008B6654">
        <w:rPr>
          <w:b/>
          <w:sz w:val="22"/>
          <w:szCs w:val="22"/>
        </w:rPr>
        <w:t>XXXX</w:t>
      </w:r>
    </w:p>
    <w:p w:rsidR="00346D06" w:rsidRPr="008B6654" w:rsidRDefault="002E0EE5" w:rsidP="00DC71F9">
      <w:pPr>
        <w:tabs>
          <w:tab w:val="left" w:pos="851"/>
        </w:tabs>
        <w:ind w:left="360"/>
        <w:rPr>
          <w:sz w:val="22"/>
          <w:szCs w:val="22"/>
        </w:rPr>
      </w:pPr>
      <w:r w:rsidRPr="008B6654">
        <w:rPr>
          <w:sz w:val="22"/>
          <w:szCs w:val="22"/>
        </w:rPr>
        <w:t>XXXX</w:t>
      </w:r>
    </w:p>
    <w:p w:rsidR="00A82889" w:rsidRPr="008B6654" w:rsidRDefault="002E0EE5" w:rsidP="00DC71F9">
      <w:pPr>
        <w:tabs>
          <w:tab w:val="left" w:pos="851"/>
        </w:tabs>
        <w:ind w:left="360"/>
        <w:rPr>
          <w:sz w:val="22"/>
          <w:szCs w:val="22"/>
        </w:rPr>
      </w:pPr>
      <w:r w:rsidRPr="008B6654">
        <w:rPr>
          <w:sz w:val="22"/>
          <w:szCs w:val="22"/>
        </w:rPr>
        <w:t>XXXX</w:t>
      </w:r>
    </w:p>
    <w:p w:rsidR="00E55630" w:rsidRPr="008B6654" w:rsidRDefault="00E55630" w:rsidP="00DC71F9">
      <w:pPr>
        <w:tabs>
          <w:tab w:val="left" w:pos="851"/>
        </w:tabs>
        <w:ind w:left="360"/>
        <w:rPr>
          <w:sz w:val="22"/>
          <w:szCs w:val="22"/>
        </w:rPr>
      </w:pPr>
      <w:r w:rsidRPr="008B6654">
        <w:rPr>
          <w:sz w:val="22"/>
          <w:szCs w:val="22"/>
        </w:rPr>
        <w:t>IČ</w:t>
      </w:r>
      <w:r w:rsidR="001175AE" w:rsidRPr="008B6654">
        <w:rPr>
          <w:sz w:val="22"/>
          <w:szCs w:val="22"/>
        </w:rPr>
        <w:t>O</w:t>
      </w:r>
      <w:r w:rsidRPr="008B6654">
        <w:rPr>
          <w:sz w:val="22"/>
          <w:szCs w:val="22"/>
        </w:rPr>
        <w:t>:</w:t>
      </w:r>
      <w:r w:rsidR="00B1087A" w:rsidRPr="008B6654">
        <w:rPr>
          <w:sz w:val="22"/>
          <w:szCs w:val="22"/>
        </w:rPr>
        <w:t xml:space="preserve"> </w:t>
      </w:r>
      <w:r w:rsidR="002E0EE5" w:rsidRPr="008B6654">
        <w:rPr>
          <w:sz w:val="22"/>
          <w:szCs w:val="22"/>
        </w:rPr>
        <w:t>XXXX</w:t>
      </w:r>
    </w:p>
    <w:p w:rsidR="00A82889" w:rsidRPr="008B6654" w:rsidRDefault="00A82889" w:rsidP="00DC71F9">
      <w:pPr>
        <w:tabs>
          <w:tab w:val="left" w:pos="851"/>
        </w:tabs>
        <w:ind w:left="360"/>
        <w:rPr>
          <w:sz w:val="22"/>
          <w:szCs w:val="22"/>
        </w:rPr>
      </w:pPr>
      <w:r w:rsidRPr="008B6654">
        <w:rPr>
          <w:sz w:val="22"/>
          <w:szCs w:val="22"/>
        </w:rPr>
        <w:t xml:space="preserve">DIČ: </w:t>
      </w:r>
      <w:r w:rsidR="002E0EE5" w:rsidRPr="008B6654">
        <w:rPr>
          <w:sz w:val="22"/>
          <w:szCs w:val="22"/>
        </w:rPr>
        <w:t>XXXX</w:t>
      </w:r>
    </w:p>
    <w:p w:rsidR="00346D06" w:rsidRPr="008B6654" w:rsidRDefault="00346D06" w:rsidP="00346D06">
      <w:pPr>
        <w:tabs>
          <w:tab w:val="left" w:pos="851"/>
        </w:tabs>
        <w:ind w:left="360"/>
        <w:rPr>
          <w:sz w:val="22"/>
          <w:szCs w:val="22"/>
        </w:rPr>
      </w:pPr>
      <w:r w:rsidRPr="008B6654">
        <w:rPr>
          <w:sz w:val="22"/>
          <w:szCs w:val="22"/>
        </w:rPr>
        <w:t xml:space="preserve">zastoupený: </w:t>
      </w:r>
      <w:r w:rsidR="002E0EE5" w:rsidRPr="008B6654">
        <w:rPr>
          <w:sz w:val="22"/>
          <w:szCs w:val="22"/>
        </w:rPr>
        <w:t>XXXXX</w:t>
      </w:r>
    </w:p>
    <w:p w:rsidR="00E55630" w:rsidRPr="008B6654" w:rsidRDefault="00E55630" w:rsidP="00471010">
      <w:pPr>
        <w:pStyle w:val="Zkladntextodsazen"/>
        <w:ind w:left="0" w:firstLine="360"/>
        <w:rPr>
          <w:sz w:val="22"/>
          <w:szCs w:val="22"/>
        </w:rPr>
      </w:pPr>
      <w:r w:rsidRPr="008B6654">
        <w:rPr>
          <w:sz w:val="22"/>
          <w:szCs w:val="22"/>
        </w:rPr>
        <w:t>dále jen „příjemce</w:t>
      </w:r>
      <w:r w:rsidR="00FE329F" w:rsidRPr="008B6654">
        <w:rPr>
          <w:sz w:val="22"/>
          <w:szCs w:val="22"/>
        </w:rPr>
        <w:t>“</w:t>
      </w:r>
    </w:p>
    <w:p w:rsidR="00467912" w:rsidRDefault="00467912" w:rsidP="00470097">
      <w:pPr>
        <w:pStyle w:val="Zhlav"/>
        <w:tabs>
          <w:tab w:val="clear" w:pos="4536"/>
          <w:tab w:val="clear" w:pos="9072"/>
        </w:tabs>
        <w:spacing w:before="120"/>
        <w:jc w:val="center"/>
        <w:rPr>
          <w:sz w:val="22"/>
          <w:szCs w:val="22"/>
        </w:rPr>
      </w:pPr>
    </w:p>
    <w:p w:rsidR="00E55630" w:rsidRPr="008B6654" w:rsidRDefault="00E55630">
      <w:pPr>
        <w:pStyle w:val="R2"/>
        <w:keepNext w:val="0"/>
        <w:outlineLvl w:val="9"/>
        <w:rPr>
          <w:sz w:val="22"/>
          <w:szCs w:val="22"/>
        </w:rPr>
      </w:pPr>
      <w:r w:rsidRPr="008B6654">
        <w:rPr>
          <w:sz w:val="22"/>
          <w:szCs w:val="22"/>
        </w:rPr>
        <w:t>III.</w:t>
      </w:r>
    </w:p>
    <w:p w:rsidR="00C74721" w:rsidRPr="007D42A9" w:rsidRDefault="00C74721" w:rsidP="007D42A9">
      <w:pPr>
        <w:spacing w:before="60"/>
        <w:jc w:val="center"/>
        <w:rPr>
          <w:b/>
          <w:bCs/>
          <w:sz w:val="22"/>
          <w:szCs w:val="22"/>
        </w:rPr>
      </w:pPr>
      <w:r w:rsidRPr="007D42A9">
        <w:rPr>
          <w:b/>
          <w:bCs/>
          <w:sz w:val="22"/>
          <w:szCs w:val="22"/>
        </w:rPr>
        <w:t>Účel a charakter dotace, doba, v níž má být účelu dosaženo</w:t>
      </w:r>
    </w:p>
    <w:p w:rsidR="00B90AC5" w:rsidRPr="008B6654" w:rsidRDefault="00DC71F9" w:rsidP="007D42A9">
      <w:pPr>
        <w:numPr>
          <w:ilvl w:val="0"/>
          <w:numId w:val="4"/>
        </w:numPr>
        <w:tabs>
          <w:tab w:val="num" w:pos="720"/>
        </w:tabs>
        <w:spacing w:before="120"/>
        <w:ind w:left="357" w:hanging="357"/>
        <w:jc w:val="both"/>
        <w:rPr>
          <w:sz w:val="22"/>
          <w:szCs w:val="22"/>
        </w:rPr>
      </w:pPr>
      <w:r w:rsidRPr="008B6654">
        <w:rPr>
          <w:sz w:val="22"/>
          <w:szCs w:val="22"/>
        </w:rPr>
        <w:t>Poskytovatel stanovuje</w:t>
      </w:r>
      <w:r w:rsidR="00E55630" w:rsidRPr="008B6654">
        <w:rPr>
          <w:sz w:val="22"/>
          <w:szCs w:val="22"/>
        </w:rPr>
        <w:t xml:space="preserve"> </w:t>
      </w:r>
      <w:r w:rsidR="001D219B" w:rsidRPr="008B6654">
        <w:rPr>
          <w:sz w:val="22"/>
          <w:szCs w:val="22"/>
        </w:rPr>
        <w:t>v souladu</w:t>
      </w:r>
      <w:r w:rsidR="00E55630" w:rsidRPr="008B6654">
        <w:rPr>
          <w:sz w:val="22"/>
          <w:szCs w:val="22"/>
        </w:rPr>
        <w:t xml:space="preserve"> s §</w:t>
      </w:r>
      <w:r w:rsidR="003439E6" w:rsidRPr="008B6654">
        <w:rPr>
          <w:sz w:val="22"/>
          <w:szCs w:val="22"/>
        </w:rPr>
        <w:t xml:space="preserve"> </w:t>
      </w:r>
      <w:r w:rsidR="00E55630" w:rsidRPr="008B6654">
        <w:rPr>
          <w:sz w:val="22"/>
          <w:szCs w:val="22"/>
        </w:rPr>
        <w:t xml:space="preserve">19 zákona </w:t>
      </w:r>
      <w:r w:rsidR="00AE6EFB" w:rsidRPr="008B6654">
        <w:rPr>
          <w:sz w:val="22"/>
          <w:szCs w:val="22"/>
        </w:rPr>
        <w:t>o rozpočtových pravidlech ÚR</w:t>
      </w:r>
      <w:r w:rsidR="00467912">
        <w:rPr>
          <w:sz w:val="22"/>
          <w:szCs w:val="22"/>
        </w:rPr>
        <w:t>,</w:t>
      </w:r>
      <w:r w:rsidR="00E55630" w:rsidRPr="008B6654">
        <w:rPr>
          <w:sz w:val="22"/>
          <w:szCs w:val="22"/>
        </w:rPr>
        <w:t xml:space="preserve"> </w:t>
      </w:r>
      <w:r w:rsidRPr="008B6654">
        <w:rPr>
          <w:sz w:val="22"/>
          <w:szCs w:val="22"/>
        </w:rPr>
        <w:t xml:space="preserve">účel použití </w:t>
      </w:r>
      <w:r w:rsidR="003C29BC" w:rsidRPr="008B6654">
        <w:rPr>
          <w:sz w:val="22"/>
          <w:szCs w:val="22"/>
        </w:rPr>
        <w:t>dotace</w:t>
      </w:r>
      <w:r w:rsidRPr="008B6654">
        <w:rPr>
          <w:sz w:val="22"/>
          <w:szCs w:val="22"/>
        </w:rPr>
        <w:t xml:space="preserve"> poskytované příjemci. </w:t>
      </w:r>
      <w:r w:rsidR="003C29BC" w:rsidRPr="008B6654">
        <w:rPr>
          <w:sz w:val="22"/>
          <w:szCs w:val="22"/>
        </w:rPr>
        <w:t>Dotace</w:t>
      </w:r>
      <w:r w:rsidRPr="008B6654">
        <w:rPr>
          <w:sz w:val="22"/>
          <w:szCs w:val="22"/>
        </w:rPr>
        <w:t xml:space="preserve"> je příjemci poskytován</w:t>
      </w:r>
      <w:r w:rsidR="003C29BC" w:rsidRPr="008B6654">
        <w:rPr>
          <w:sz w:val="22"/>
          <w:szCs w:val="22"/>
        </w:rPr>
        <w:t>a</w:t>
      </w:r>
      <w:r w:rsidRPr="008B6654">
        <w:rPr>
          <w:sz w:val="22"/>
          <w:szCs w:val="22"/>
        </w:rPr>
        <w:t xml:space="preserve"> za účelem </w:t>
      </w:r>
      <w:r w:rsidR="00A41381" w:rsidRPr="008B6654">
        <w:rPr>
          <w:b/>
          <w:sz w:val="22"/>
          <w:szCs w:val="22"/>
        </w:rPr>
        <w:t>zajišťování péče o zvláště chráněné území</w:t>
      </w:r>
      <w:r w:rsidR="0024222B" w:rsidRPr="008B6654">
        <w:rPr>
          <w:b/>
          <w:sz w:val="22"/>
          <w:szCs w:val="22"/>
        </w:rPr>
        <w:t xml:space="preserve">/lokalitu soustavy NATURA2000/prvek </w:t>
      </w:r>
      <w:r w:rsidR="00467912">
        <w:rPr>
          <w:b/>
          <w:sz w:val="22"/>
          <w:szCs w:val="22"/>
        </w:rPr>
        <w:t>územního systému ekologické stability</w:t>
      </w:r>
      <w:r w:rsidR="0024222B" w:rsidRPr="008B6654">
        <w:rPr>
          <w:b/>
          <w:sz w:val="22"/>
          <w:szCs w:val="22"/>
        </w:rPr>
        <w:t xml:space="preserve">/přírodní park/lokalitu zvláště chráněných druhů NÁZEV </w:t>
      </w:r>
      <w:r w:rsidR="0024222B" w:rsidRPr="00467912">
        <w:rPr>
          <w:sz w:val="22"/>
          <w:szCs w:val="22"/>
        </w:rPr>
        <w:t xml:space="preserve">(dále jen </w:t>
      </w:r>
      <w:r w:rsidR="00467912">
        <w:rPr>
          <w:sz w:val="22"/>
          <w:szCs w:val="22"/>
        </w:rPr>
        <w:t>„</w:t>
      </w:r>
      <w:r w:rsidR="0024222B" w:rsidRPr="00467912">
        <w:rPr>
          <w:sz w:val="22"/>
          <w:szCs w:val="22"/>
        </w:rPr>
        <w:t>chráněné území</w:t>
      </w:r>
      <w:r w:rsidR="00467912">
        <w:rPr>
          <w:sz w:val="22"/>
          <w:szCs w:val="22"/>
        </w:rPr>
        <w:t>“</w:t>
      </w:r>
      <w:r w:rsidR="0024222B" w:rsidRPr="00467912">
        <w:rPr>
          <w:sz w:val="22"/>
          <w:szCs w:val="22"/>
        </w:rPr>
        <w:t>)</w:t>
      </w:r>
      <w:r w:rsidR="00346D06" w:rsidRPr="00467912">
        <w:rPr>
          <w:sz w:val="22"/>
          <w:szCs w:val="22"/>
        </w:rPr>
        <w:t>.</w:t>
      </w:r>
      <w:r w:rsidR="00A41381" w:rsidRPr="008B6654">
        <w:rPr>
          <w:sz w:val="22"/>
          <w:szCs w:val="22"/>
        </w:rPr>
        <w:t xml:space="preserve"> </w:t>
      </w:r>
      <w:r w:rsidR="00E55630" w:rsidRPr="008B6654">
        <w:rPr>
          <w:sz w:val="22"/>
          <w:szCs w:val="22"/>
        </w:rPr>
        <w:lastRenderedPageBreak/>
        <w:t>Z</w:t>
      </w:r>
      <w:r w:rsidR="003C29BC" w:rsidRPr="008B6654">
        <w:rPr>
          <w:sz w:val="22"/>
          <w:szCs w:val="22"/>
        </w:rPr>
        <w:t> </w:t>
      </w:r>
      <w:r w:rsidR="00AE6EFB" w:rsidRPr="008B6654">
        <w:rPr>
          <w:sz w:val="22"/>
          <w:szCs w:val="22"/>
        </w:rPr>
        <w:t>poskytnuté</w:t>
      </w:r>
      <w:r w:rsidR="003C29BC" w:rsidRPr="008B6654">
        <w:rPr>
          <w:sz w:val="22"/>
          <w:szCs w:val="22"/>
        </w:rPr>
        <w:t xml:space="preserve"> dotace</w:t>
      </w:r>
      <w:r w:rsidR="00E55630" w:rsidRPr="008B6654">
        <w:rPr>
          <w:sz w:val="22"/>
          <w:szCs w:val="22"/>
        </w:rPr>
        <w:t xml:space="preserve"> lze hradit </w:t>
      </w:r>
      <w:r w:rsidR="00AE6EFB" w:rsidRPr="008B6654">
        <w:rPr>
          <w:sz w:val="22"/>
          <w:szCs w:val="22"/>
        </w:rPr>
        <w:t>pouze následující náklady příjemce</w:t>
      </w:r>
      <w:r w:rsidR="00E55630" w:rsidRPr="008B6654">
        <w:rPr>
          <w:sz w:val="22"/>
          <w:szCs w:val="22"/>
        </w:rPr>
        <w:t xml:space="preserve"> </w:t>
      </w:r>
      <w:r w:rsidR="00C903CA" w:rsidRPr="008B6654">
        <w:rPr>
          <w:sz w:val="22"/>
          <w:szCs w:val="22"/>
        </w:rPr>
        <w:t>přímo související</w:t>
      </w:r>
      <w:r w:rsidR="00E55630" w:rsidRPr="008B6654">
        <w:rPr>
          <w:sz w:val="22"/>
          <w:szCs w:val="22"/>
        </w:rPr>
        <w:t xml:space="preserve"> se</w:t>
      </w:r>
      <w:r w:rsidR="00545CC1" w:rsidRPr="008B6654">
        <w:rPr>
          <w:sz w:val="22"/>
          <w:szCs w:val="22"/>
        </w:rPr>
        <w:t xml:space="preserve"> zajištěním </w:t>
      </w:r>
      <w:r w:rsidR="00A41381" w:rsidRPr="008B6654">
        <w:rPr>
          <w:sz w:val="22"/>
          <w:szCs w:val="22"/>
        </w:rPr>
        <w:t>managementových prací výše jmenované lokality</w:t>
      </w:r>
      <w:r w:rsidR="0024222B" w:rsidRPr="008B6654">
        <w:rPr>
          <w:sz w:val="22"/>
          <w:szCs w:val="22"/>
        </w:rPr>
        <w:t xml:space="preserve"> v následujícím rozsahu a termínech</w:t>
      </w:r>
      <w:r w:rsidR="00B90AC5" w:rsidRPr="008B6654">
        <w:rPr>
          <w:sz w:val="22"/>
          <w:szCs w:val="22"/>
        </w:rPr>
        <w:t>:</w:t>
      </w:r>
    </w:p>
    <w:p w:rsidR="0024222B" w:rsidRPr="008B6654" w:rsidRDefault="0081007C" w:rsidP="0024222B">
      <w:pPr>
        <w:ind w:left="360"/>
        <w:jc w:val="both"/>
        <w:rPr>
          <w:sz w:val="22"/>
          <w:szCs w:val="22"/>
        </w:rPr>
      </w:pPr>
      <w:r w:rsidRPr="008B6654">
        <w:rPr>
          <w:sz w:val="22"/>
          <w:szCs w:val="22"/>
        </w:rPr>
        <w:t>(podrobný popis zásahu, včetně výměry a požadovaných termínů)</w:t>
      </w:r>
      <w:r w:rsidR="00A6372A" w:rsidRPr="008B6654">
        <w:rPr>
          <w:sz w:val="22"/>
          <w:szCs w:val="22"/>
        </w:rPr>
        <w:t>,</w:t>
      </w:r>
      <w:r w:rsidR="00E36E04">
        <w:rPr>
          <w:sz w:val="22"/>
          <w:szCs w:val="22"/>
        </w:rPr>
        <w:t xml:space="preserve"> </w:t>
      </w:r>
      <w:r w:rsidR="0024222B" w:rsidRPr="008B6654">
        <w:rPr>
          <w:sz w:val="22"/>
          <w:szCs w:val="22"/>
        </w:rPr>
        <w:t>a to:</w:t>
      </w:r>
    </w:p>
    <w:p w:rsidR="00F96D70" w:rsidRPr="008B6654" w:rsidRDefault="00E55630" w:rsidP="00E36E04">
      <w:pPr>
        <w:pStyle w:val="Odstavecseseznamem"/>
        <w:numPr>
          <w:ilvl w:val="0"/>
          <w:numId w:val="27"/>
        </w:numPr>
        <w:contextualSpacing w:val="0"/>
        <w:jc w:val="both"/>
        <w:rPr>
          <w:sz w:val="22"/>
          <w:szCs w:val="22"/>
        </w:rPr>
      </w:pPr>
      <w:r w:rsidRPr="008B6654">
        <w:rPr>
          <w:b/>
          <w:sz w:val="22"/>
          <w:szCs w:val="22"/>
        </w:rPr>
        <w:t>materiál</w:t>
      </w:r>
      <w:r w:rsidR="00AE6EFB" w:rsidRPr="008B6654">
        <w:rPr>
          <w:b/>
          <w:sz w:val="22"/>
          <w:szCs w:val="22"/>
        </w:rPr>
        <w:t>ové</w:t>
      </w:r>
      <w:r w:rsidRPr="008B6654">
        <w:rPr>
          <w:b/>
          <w:sz w:val="22"/>
          <w:szCs w:val="22"/>
        </w:rPr>
        <w:t xml:space="preserve"> náklady</w:t>
      </w:r>
      <w:r w:rsidRPr="008B6654">
        <w:rPr>
          <w:sz w:val="22"/>
          <w:szCs w:val="22"/>
        </w:rPr>
        <w:t xml:space="preserve"> </w:t>
      </w:r>
      <w:r w:rsidR="00C903CA" w:rsidRPr="008B6654">
        <w:rPr>
          <w:sz w:val="22"/>
          <w:szCs w:val="22"/>
        </w:rPr>
        <w:t>(např.</w:t>
      </w:r>
      <w:r w:rsidR="00CC36E8" w:rsidRPr="008B6654">
        <w:rPr>
          <w:sz w:val="22"/>
          <w:szCs w:val="22"/>
        </w:rPr>
        <w:t xml:space="preserve"> </w:t>
      </w:r>
      <w:r w:rsidRPr="008B6654">
        <w:rPr>
          <w:sz w:val="22"/>
          <w:szCs w:val="22"/>
        </w:rPr>
        <w:t xml:space="preserve">nákup </w:t>
      </w:r>
      <w:r w:rsidR="00F96D70" w:rsidRPr="008B6654">
        <w:rPr>
          <w:sz w:val="22"/>
          <w:szCs w:val="22"/>
        </w:rPr>
        <w:t xml:space="preserve">materiálu pro instalaci ohradníků či oplocení pro pastvu, </w:t>
      </w:r>
      <w:r w:rsidR="00AF6F63" w:rsidRPr="008B6654">
        <w:rPr>
          <w:sz w:val="22"/>
          <w:szCs w:val="22"/>
        </w:rPr>
        <w:t>ochrann</w:t>
      </w:r>
      <w:r w:rsidR="00F96D70" w:rsidRPr="008B6654">
        <w:rPr>
          <w:sz w:val="22"/>
          <w:szCs w:val="22"/>
        </w:rPr>
        <w:t>é pomůcky</w:t>
      </w:r>
      <w:r w:rsidR="00C903CA" w:rsidRPr="008B6654">
        <w:rPr>
          <w:sz w:val="22"/>
          <w:szCs w:val="22"/>
        </w:rPr>
        <w:t>, PHM)</w:t>
      </w:r>
      <w:r w:rsidR="00F779CD" w:rsidRPr="008B6654">
        <w:rPr>
          <w:sz w:val="22"/>
          <w:szCs w:val="22"/>
        </w:rPr>
        <w:t>,</w:t>
      </w:r>
    </w:p>
    <w:p w:rsidR="003C55DD" w:rsidRPr="008B6654" w:rsidRDefault="00E55630" w:rsidP="00E36E04">
      <w:pPr>
        <w:pStyle w:val="Odstavecseseznamem"/>
        <w:numPr>
          <w:ilvl w:val="0"/>
          <w:numId w:val="27"/>
        </w:numPr>
        <w:contextualSpacing w:val="0"/>
        <w:jc w:val="both"/>
        <w:rPr>
          <w:sz w:val="22"/>
          <w:szCs w:val="22"/>
        </w:rPr>
      </w:pPr>
      <w:r w:rsidRPr="008B6654">
        <w:rPr>
          <w:b/>
          <w:sz w:val="22"/>
          <w:szCs w:val="22"/>
        </w:rPr>
        <w:t>osobní náklady</w:t>
      </w:r>
      <w:r w:rsidR="00B90AC5" w:rsidRPr="008B6654">
        <w:rPr>
          <w:sz w:val="22"/>
          <w:szCs w:val="22"/>
        </w:rPr>
        <w:t xml:space="preserve"> </w:t>
      </w:r>
      <w:r w:rsidR="00C903CA" w:rsidRPr="008B6654">
        <w:rPr>
          <w:sz w:val="22"/>
          <w:szCs w:val="22"/>
        </w:rPr>
        <w:t>(</w:t>
      </w:r>
      <w:r w:rsidRPr="008B6654">
        <w:rPr>
          <w:sz w:val="22"/>
          <w:szCs w:val="22"/>
        </w:rPr>
        <w:t>mzdy včetně odvodů</w:t>
      </w:r>
      <w:r w:rsidR="00F96D70" w:rsidRPr="008B6654">
        <w:rPr>
          <w:sz w:val="22"/>
          <w:szCs w:val="22"/>
        </w:rPr>
        <w:t>)</w:t>
      </w:r>
      <w:r w:rsidR="00467912">
        <w:rPr>
          <w:sz w:val="22"/>
          <w:szCs w:val="22"/>
        </w:rPr>
        <w:t>.</w:t>
      </w:r>
      <w:r w:rsidRPr="008B6654">
        <w:rPr>
          <w:sz w:val="22"/>
          <w:szCs w:val="22"/>
        </w:rPr>
        <w:t xml:space="preserve"> </w:t>
      </w:r>
    </w:p>
    <w:p w:rsidR="003C29BC" w:rsidRPr="008B6654" w:rsidRDefault="00A01026" w:rsidP="007D42A9">
      <w:pPr>
        <w:numPr>
          <w:ilvl w:val="0"/>
          <w:numId w:val="4"/>
        </w:numPr>
        <w:tabs>
          <w:tab w:val="num" w:pos="720"/>
        </w:tabs>
        <w:spacing w:before="120"/>
        <w:ind w:left="357" w:hanging="357"/>
        <w:jc w:val="both"/>
        <w:rPr>
          <w:b/>
          <w:sz w:val="22"/>
          <w:szCs w:val="22"/>
        </w:rPr>
      </w:pPr>
      <w:r w:rsidRPr="008B6654">
        <w:rPr>
          <w:sz w:val="22"/>
          <w:szCs w:val="22"/>
        </w:rPr>
        <w:t>Z</w:t>
      </w:r>
      <w:r w:rsidR="003C29BC" w:rsidRPr="008B6654">
        <w:rPr>
          <w:sz w:val="22"/>
          <w:szCs w:val="22"/>
        </w:rPr>
        <w:t> </w:t>
      </w:r>
      <w:r w:rsidRPr="008B6654">
        <w:rPr>
          <w:sz w:val="22"/>
          <w:szCs w:val="22"/>
        </w:rPr>
        <w:t>poskytnuté</w:t>
      </w:r>
      <w:r w:rsidR="003C29BC" w:rsidRPr="008B6654">
        <w:rPr>
          <w:sz w:val="22"/>
          <w:szCs w:val="22"/>
        </w:rPr>
        <w:t xml:space="preserve"> dotace</w:t>
      </w:r>
      <w:r w:rsidRPr="008B6654">
        <w:rPr>
          <w:sz w:val="22"/>
          <w:szCs w:val="22"/>
        </w:rPr>
        <w:t xml:space="preserve"> lze hradit pouze náklady uskutečněné v</w:t>
      </w:r>
      <w:r w:rsidR="003C29BC" w:rsidRPr="008B6654">
        <w:rPr>
          <w:sz w:val="22"/>
          <w:szCs w:val="22"/>
        </w:rPr>
        <w:t> </w:t>
      </w:r>
      <w:r w:rsidRPr="008B6654">
        <w:rPr>
          <w:sz w:val="22"/>
          <w:szCs w:val="22"/>
        </w:rPr>
        <w:t>období</w:t>
      </w:r>
      <w:r w:rsidR="003C29BC" w:rsidRPr="008B6654">
        <w:rPr>
          <w:sz w:val="22"/>
          <w:szCs w:val="22"/>
        </w:rPr>
        <w:t>:</w:t>
      </w:r>
      <w:r w:rsidRPr="008B6654">
        <w:rPr>
          <w:sz w:val="22"/>
          <w:szCs w:val="22"/>
        </w:rPr>
        <w:t xml:space="preserve"> </w:t>
      </w:r>
    </w:p>
    <w:p w:rsidR="00E55630" w:rsidRPr="008B6654" w:rsidRDefault="003C29BC" w:rsidP="003C29BC">
      <w:pPr>
        <w:ind w:left="360"/>
        <w:jc w:val="both"/>
        <w:rPr>
          <w:b/>
          <w:sz w:val="22"/>
          <w:szCs w:val="22"/>
        </w:rPr>
      </w:pPr>
      <w:r w:rsidRPr="008B6654">
        <w:rPr>
          <w:b/>
          <w:sz w:val="22"/>
          <w:szCs w:val="22"/>
        </w:rPr>
        <w:t xml:space="preserve">od </w:t>
      </w:r>
      <w:r w:rsidR="00A01026" w:rsidRPr="008B6654">
        <w:rPr>
          <w:b/>
          <w:sz w:val="22"/>
          <w:szCs w:val="22"/>
        </w:rPr>
        <w:t>1.</w:t>
      </w:r>
      <w:r w:rsidRPr="008B6654">
        <w:rPr>
          <w:b/>
          <w:sz w:val="22"/>
          <w:szCs w:val="22"/>
        </w:rPr>
        <w:t xml:space="preserve"> 1. </w:t>
      </w:r>
      <w:r w:rsidR="0024222B" w:rsidRPr="008B6654">
        <w:rPr>
          <w:b/>
          <w:sz w:val="22"/>
          <w:szCs w:val="22"/>
        </w:rPr>
        <w:t>201</w:t>
      </w:r>
      <w:r w:rsidR="009C5ADC">
        <w:rPr>
          <w:b/>
          <w:sz w:val="22"/>
          <w:szCs w:val="22"/>
        </w:rPr>
        <w:t>8</w:t>
      </w:r>
      <w:r w:rsidRPr="008B6654">
        <w:rPr>
          <w:b/>
          <w:sz w:val="22"/>
          <w:szCs w:val="22"/>
        </w:rPr>
        <w:t xml:space="preserve"> </w:t>
      </w:r>
      <w:r w:rsidR="00A01026" w:rsidRPr="008B6654">
        <w:rPr>
          <w:b/>
          <w:sz w:val="22"/>
          <w:szCs w:val="22"/>
        </w:rPr>
        <w:t xml:space="preserve">do </w:t>
      </w:r>
      <w:r w:rsidR="0024222B" w:rsidRPr="008B6654">
        <w:rPr>
          <w:b/>
          <w:sz w:val="22"/>
          <w:szCs w:val="22"/>
        </w:rPr>
        <w:t>30</w:t>
      </w:r>
      <w:r w:rsidR="00A01026" w:rsidRPr="008B6654">
        <w:rPr>
          <w:b/>
          <w:sz w:val="22"/>
          <w:szCs w:val="22"/>
        </w:rPr>
        <w:t>.</w:t>
      </w:r>
      <w:r w:rsidR="00F779CD" w:rsidRPr="008B6654">
        <w:rPr>
          <w:b/>
          <w:sz w:val="22"/>
          <w:szCs w:val="22"/>
        </w:rPr>
        <w:t xml:space="preserve"> </w:t>
      </w:r>
      <w:r w:rsidR="00A01026" w:rsidRPr="008B6654">
        <w:rPr>
          <w:b/>
          <w:sz w:val="22"/>
          <w:szCs w:val="22"/>
        </w:rPr>
        <w:t>1</w:t>
      </w:r>
      <w:r w:rsidR="0024222B" w:rsidRPr="008B6654">
        <w:rPr>
          <w:b/>
          <w:sz w:val="22"/>
          <w:szCs w:val="22"/>
        </w:rPr>
        <w:t>1</w:t>
      </w:r>
      <w:r w:rsidR="00E55630" w:rsidRPr="008B6654">
        <w:rPr>
          <w:b/>
          <w:sz w:val="22"/>
          <w:szCs w:val="22"/>
        </w:rPr>
        <w:t>.</w:t>
      </w:r>
      <w:r w:rsidR="00A01026" w:rsidRPr="008B6654">
        <w:rPr>
          <w:b/>
          <w:sz w:val="22"/>
          <w:szCs w:val="22"/>
        </w:rPr>
        <w:t xml:space="preserve"> </w:t>
      </w:r>
      <w:r w:rsidR="00390F68">
        <w:rPr>
          <w:b/>
          <w:sz w:val="22"/>
          <w:szCs w:val="22"/>
        </w:rPr>
        <w:t>2019</w:t>
      </w:r>
      <w:r w:rsidR="00A01026" w:rsidRPr="008B6654">
        <w:rPr>
          <w:b/>
          <w:sz w:val="22"/>
          <w:szCs w:val="22"/>
        </w:rPr>
        <w:t>.</w:t>
      </w:r>
      <w:r w:rsidR="00E55630" w:rsidRPr="008B6654">
        <w:rPr>
          <w:b/>
          <w:sz w:val="22"/>
          <w:szCs w:val="22"/>
        </w:rPr>
        <w:t xml:space="preserve"> </w:t>
      </w:r>
    </w:p>
    <w:p w:rsidR="00E55630" w:rsidRPr="008B6654" w:rsidRDefault="00C903CA" w:rsidP="007D42A9">
      <w:pPr>
        <w:numPr>
          <w:ilvl w:val="0"/>
          <w:numId w:val="4"/>
        </w:numPr>
        <w:tabs>
          <w:tab w:val="num" w:pos="720"/>
        </w:tabs>
        <w:spacing w:before="120"/>
        <w:ind w:left="357" w:hanging="357"/>
        <w:jc w:val="both"/>
        <w:rPr>
          <w:sz w:val="22"/>
          <w:szCs w:val="22"/>
        </w:rPr>
      </w:pPr>
      <w:r w:rsidRPr="008B6654">
        <w:rPr>
          <w:sz w:val="22"/>
          <w:szCs w:val="22"/>
        </w:rPr>
        <w:t xml:space="preserve">Příjemce je povinen užít </w:t>
      </w:r>
      <w:r w:rsidR="003C29BC" w:rsidRPr="008B6654">
        <w:rPr>
          <w:sz w:val="22"/>
          <w:szCs w:val="22"/>
        </w:rPr>
        <w:t>dotaci</w:t>
      </w:r>
      <w:r w:rsidRPr="008B6654">
        <w:rPr>
          <w:sz w:val="22"/>
          <w:szCs w:val="22"/>
        </w:rPr>
        <w:t xml:space="preserve"> jen k účelu uvedenému v odst. 1 </w:t>
      </w:r>
      <w:r w:rsidR="009C5ADC">
        <w:rPr>
          <w:sz w:val="22"/>
          <w:szCs w:val="22"/>
        </w:rPr>
        <w:t>článku III. této smlouvy</w:t>
      </w:r>
      <w:r w:rsidR="00A01026" w:rsidRPr="008B6654">
        <w:rPr>
          <w:sz w:val="22"/>
          <w:szCs w:val="22"/>
        </w:rPr>
        <w:t xml:space="preserve">. </w:t>
      </w:r>
      <w:r w:rsidR="00E55630" w:rsidRPr="008B6654">
        <w:rPr>
          <w:sz w:val="22"/>
          <w:szCs w:val="22"/>
        </w:rPr>
        <w:t xml:space="preserve">Prostředky </w:t>
      </w:r>
      <w:r w:rsidR="00A01026" w:rsidRPr="008B6654">
        <w:rPr>
          <w:sz w:val="22"/>
          <w:szCs w:val="22"/>
        </w:rPr>
        <w:t>z</w:t>
      </w:r>
      <w:r w:rsidR="003C29BC" w:rsidRPr="008B6654">
        <w:rPr>
          <w:sz w:val="22"/>
          <w:szCs w:val="22"/>
        </w:rPr>
        <w:t> této dotace</w:t>
      </w:r>
      <w:r w:rsidR="00A01026" w:rsidRPr="008B6654">
        <w:rPr>
          <w:sz w:val="22"/>
          <w:szCs w:val="22"/>
        </w:rPr>
        <w:t xml:space="preserve"> poskytnuté</w:t>
      </w:r>
      <w:r w:rsidR="00AF6F63" w:rsidRPr="008B6654">
        <w:rPr>
          <w:sz w:val="22"/>
          <w:szCs w:val="22"/>
        </w:rPr>
        <w:t xml:space="preserve"> na </w:t>
      </w:r>
      <w:r w:rsidR="007E5765" w:rsidRPr="008B6654">
        <w:rPr>
          <w:sz w:val="22"/>
          <w:szCs w:val="22"/>
        </w:rPr>
        <w:t xml:space="preserve">zajišťování péče o chráněné území nesmí příjemce poskytnout </w:t>
      </w:r>
      <w:r w:rsidR="00E55630" w:rsidRPr="008B6654">
        <w:rPr>
          <w:sz w:val="22"/>
          <w:szCs w:val="22"/>
        </w:rPr>
        <w:t>jiným právnic</w:t>
      </w:r>
      <w:r w:rsidR="007E5765" w:rsidRPr="008B6654">
        <w:rPr>
          <w:sz w:val="22"/>
          <w:szCs w:val="22"/>
        </w:rPr>
        <w:t xml:space="preserve">kým nebo fyzickým osobám, pokud </w:t>
      </w:r>
      <w:r w:rsidR="00A01026" w:rsidRPr="008B6654">
        <w:rPr>
          <w:sz w:val="22"/>
          <w:szCs w:val="22"/>
        </w:rPr>
        <w:t>se nejedná</w:t>
      </w:r>
      <w:r w:rsidR="00E55630" w:rsidRPr="008B6654">
        <w:rPr>
          <w:sz w:val="22"/>
          <w:szCs w:val="22"/>
        </w:rPr>
        <w:t xml:space="preserve"> o úhrady</w:t>
      </w:r>
      <w:r w:rsidR="00A01026" w:rsidRPr="008B6654">
        <w:rPr>
          <w:sz w:val="22"/>
          <w:szCs w:val="22"/>
        </w:rPr>
        <w:t xml:space="preserve">, které jsou hrazeny v souladu s účelem poskytnuté </w:t>
      </w:r>
      <w:r w:rsidR="003C29BC" w:rsidRPr="008B6654">
        <w:rPr>
          <w:sz w:val="22"/>
          <w:szCs w:val="22"/>
        </w:rPr>
        <w:t>dotace</w:t>
      </w:r>
      <w:r w:rsidR="00A01026" w:rsidRPr="008B6654">
        <w:rPr>
          <w:sz w:val="22"/>
          <w:szCs w:val="22"/>
        </w:rPr>
        <w:t>.</w:t>
      </w:r>
    </w:p>
    <w:p w:rsidR="00AF6F63" w:rsidRPr="008B6654" w:rsidRDefault="00B90AC5" w:rsidP="007D42A9">
      <w:pPr>
        <w:numPr>
          <w:ilvl w:val="0"/>
          <w:numId w:val="4"/>
        </w:numPr>
        <w:tabs>
          <w:tab w:val="num" w:pos="720"/>
        </w:tabs>
        <w:spacing w:before="120"/>
        <w:ind w:left="357" w:hanging="357"/>
        <w:jc w:val="both"/>
        <w:rPr>
          <w:sz w:val="22"/>
          <w:szCs w:val="22"/>
        </w:rPr>
      </w:pPr>
      <w:r w:rsidRPr="008B6654">
        <w:rPr>
          <w:sz w:val="22"/>
          <w:szCs w:val="22"/>
        </w:rPr>
        <w:t>Finanční prostředky nemají charakter veřejné finanční podpory.</w:t>
      </w:r>
    </w:p>
    <w:p w:rsidR="00BE2CC0" w:rsidRPr="008B6654" w:rsidRDefault="00BE2CC0" w:rsidP="00470097">
      <w:pPr>
        <w:pStyle w:val="Zhlav"/>
        <w:tabs>
          <w:tab w:val="clear" w:pos="4536"/>
          <w:tab w:val="clear" w:pos="9072"/>
        </w:tabs>
        <w:spacing w:before="120"/>
        <w:jc w:val="center"/>
        <w:rPr>
          <w:sz w:val="22"/>
          <w:szCs w:val="22"/>
        </w:rPr>
      </w:pPr>
    </w:p>
    <w:p w:rsidR="00C74721" w:rsidRPr="008B6654" w:rsidRDefault="00E55630" w:rsidP="00C74721">
      <w:pPr>
        <w:pStyle w:val="R2"/>
        <w:keepNext w:val="0"/>
        <w:outlineLvl w:val="9"/>
        <w:rPr>
          <w:sz w:val="22"/>
          <w:szCs w:val="22"/>
        </w:rPr>
      </w:pPr>
      <w:r w:rsidRPr="008B6654">
        <w:rPr>
          <w:sz w:val="22"/>
          <w:szCs w:val="22"/>
        </w:rPr>
        <w:t>IV.</w:t>
      </w:r>
    </w:p>
    <w:p w:rsidR="00C74721" w:rsidRPr="007D42A9" w:rsidRDefault="00C74721" w:rsidP="007D42A9">
      <w:pPr>
        <w:spacing w:before="60"/>
        <w:jc w:val="center"/>
        <w:rPr>
          <w:b/>
          <w:bCs/>
          <w:sz w:val="22"/>
          <w:szCs w:val="22"/>
        </w:rPr>
      </w:pPr>
      <w:r w:rsidRPr="007D42A9">
        <w:rPr>
          <w:b/>
          <w:bCs/>
          <w:sz w:val="22"/>
          <w:szCs w:val="22"/>
        </w:rPr>
        <w:t>Výše dotace a vyplacení dotace</w:t>
      </w:r>
    </w:p>
    <w:p w:rsidR="00BE2CC0" w:rsidRPr="008B6654" w:rsidRDefault="003C29BC" w:rsidP="007D42A9">
      <w:pPr>
        <w:numPr>
          <w:ilvl w:val="0"/>
          <w:numId w:val="5"/>
        </w:numPr>
        <w:spacing w:before="120"/>
        <w:ind w:left="357" w:hanging="357"/>
        <w:jc w:val="both"/>
        <w:rPr>
          <w:sz w:val="22"/>
          <w:szCs w:val="22"/>
        </w:rPr>
      </w:pPr>
      <w:r w:rsidRPr="008B6654">
        <w:rPr>
          <w:sz w:val="22"/>
          <w:szCs w:val="22"/>
        </w:rPr>
        <w:t>Dotace</w:t>
      </w:r>
      <w:r w:rsidR="00BE2CC0" w:rsidRPr="008B6654">
        <w:rPr>
          <w:sz w:val="22"/>
          <w:szCs w:val="22"/>
        </w:rPr>
        <w:t xml:space="preserve"> bude poskytnut</w:t>
      </w:r>
      <w:r w:rsidRPr="008B6654">
        <w:rPr>
          <w:sz w:val="22"/>
          <w:szCs w:val="22"/>
        </w:rPr>
        <w:t>a</w:t>
      </w:r>
      <w:r w:rsidR="00BE2CC0" w:rsidRPr="008B6654">
        <w:rPr>
          <w:sz w:val="22"/>
          <w:szCs w:val="22"/>
        </w:rPr>
        <w:t xml:space="preserve"> </w:t>
      </w:r>
      <w:r w:rsidR="00E55630" w:rsidRPr="008B6654">
        <w:rPr>
          <w:sz w:val="22"/>
          <w:szCs w:val="22"/>
        </w:rPr>
        <w:t>v</w:t>
      </w:r>
      <w:r w:rsidR="007E5765" w:rsidRPr="008B6654">
        <w:rPr>
          <w:sz w:val="22"/>
          <w:szCs w:val="22"/>
        </w:rPr>
        <w:t xml:space="preserve">e </w:t>
      </w:r>
      <w:r w:rsidR="00BE2CC0" w:rsidRPr="008B6654">
        <w:rPr>
          <w:sz w:val="22"/>
          <w:szCs w:val="22"/>
        </w:rPr>
        <w:t>výši</w:t>
      </w:r>
      <w:r w:rsidR="007E5765" w:rsidRPr="008B6654">
        <w:rPr>
          <w:sz w:val="22"/>
          <w:szCs w:val="22"/>
        </w:rPr>
        <w:t xml:space="preserve"> max.</w:t>
      </w:r>
      <w:r w:rsidR="00E55630" w:rsidRPr="008B6654">
        <w:rPr>
          <w:sz w:val="22"/>
          <w:szCs w:val="22"/>
        </w:rPr>
        <w:t xml:space="preserve"> </w:t>
      </w:r>
      <w:r w:rsidR="0024222B" w:rsidRPr="008B6654">
        <w:rPr>
          <w:b/>
          <w:sz w:val="22"/>
          <w:szCs w:val="22"/>
        </w:rPr>
        <w:t>XXXX</w:t>
      </w:r>
      <w:r w:rsidR="00225B07" w:rsidRPr="008B6654">
        <w:rPr>
          <w:b/>
          <w:sz w:val="22"/>
          <w:szCs w:val="22"/>
        </w:rPr>
        <w:t>,- Kč</w:t>
      </w:r>
      <w:r w:rsidR="007E5765" w:rsidRPr="008B6654">
        <w:rPr>
          <w:b/>
          <w:bCs/>
          <w:sz w:val="22"/>
          <w:szCs w:val="22"/>
        </w:rPr>
        <w:t xml:space="preserve"> </w:t>
      </w:r>
      <w:r w:rsidR="00095990" w:rsidRPr="008B6654">
        <w:rPr>
          <w:bCs/>
          <w:sz w:val="22"/>
          <w:szCs w:val="22"/>
        </w:rPr>
        <w:t>a</w:t>
      </w:r>
      <w:r w:rsidR="007E5765" w:rsidRPr="008B6654">
        <w:rPr>
          <w:bCs/>
          <w:sz w:val="22"/>
          <w:szCs w:val="22"/>
        </w:rPr>
        <w:t xml:space="preserve"> po schválení vyúčtování</w:t>
      </w:r>
      <w:r w:rsidR="00095990" w:rsidRPr="008B6654">
        <w:rPr>
          <w:bCs/>
          <w:sz w:val="22"/>
          <w:szCs w:val="22"/>
        </w:rPr>
        <w:t xml:space="preserve"> bude</w:t>
      </w:r>
      <w:r w:rsidR="007E5765" w:rsidRPr="008B6654">
        <w:rPr>
          <w:bCs/>
          <w:sz w:val="22"/>
          <w:szCs w:val="22"/>
        </w:rPr>
        <w:t xml:space="preserve"> </w:t>
      </w:r>
      <w:r w:rsidR="00095990" w:rsidRPr="008B6654">
        <w:rPr>
          <w:bCs/>
          <w:sz w:val="22"/>
          <w:szCs w:val="22"/>
        </w:rPr>
        <w:t>poskytnut</w:t>
      </w:r>
      <w:r w:rsidRPr="008B6654">
        <w:rPr>
          <w:bCs/>
          <w:sz w:val="22"/>
          <w:szCs w:val="22"/>
        </w:rPr>
        <w:t>a</w:t>
      </w:r>
      <w:r w:rsidR="00095990" w:rsidRPr="008B6654">
        <w:rPr>
          <w:bCs/>
          <w:sz w:val="22"/>
          <w:szCs w:val="22"/>
        </w:rPr>
        <w:t xml:space="preserve"> formou</w:t>
      </w:r>
      <w:r w:rsidR="00E55630" w:rsidRPr="008B6654">
        <w:rPr>
          <w:sz w:val="22"/>
          <w:szCs w:val="22"/>
        </w:rPr>
        <w:t xml:space="preserve"> bezhotovostní</w:t>
      </w:r>
      <w:r w:rsidR="00095990" w:rsidRPr="008B6654">
        <w:rPr>
          <w:sz w:val="22"/>
          <w:szCs w:val="22"/>
        </w:rPr>
        <w:t>ho</w:t>
      </w:r>
      <w:r w:rsidR="00E55630" w:rsidRPr="008B6654">
        <w:rPr>
          <w:sz w:val="22"/>
          <w:szCs w:val="22"/>
        </w:rPr>
        <w:t xml:space="preserve"> převod</w:t>
      </w:r>
      <w:r w:rsidR="00095990" w:rsidRPr="008B6654">
        <w:rPr>
          <w:sz w:val="22"/>
          <w:szCs w:val="22"/>
        </w:rPr>
        <w:t xml:space="preserve">u z účtu </w:t>
      </w:r>
      <w:r w:rsidR="00E55630" w:rsidRPr="008B6654">
        <w:rPr>
          <w:sz w:val="22"/>
          <w:szCs w:val="22"/>
        </w:rPr>
        <w:t>poskytovatele</w:t>
      </w:r>
      <w:r w:rsidR="00095990" w:rsidRPr="008B6654">
        <w:rPr>
          <w:sz w:val="22"/>
          <w:szCs w:val="22"/>
        </w:rPr>
        <w:t xml:space="preserve"> </w:t>
      </w:r>
      <w:r w:rsidR="00E55630" w:rsidRPr="008B6654">
        <w:rPr>
          <w:sz w:val="22"/>
          <w:szCs w:val="22"/>
        </w:rPr>
        <w:t>č. 199783072/0300</w:t>
      </w:r>
      <w:r w:rsidR="009C5ADC">
        <w:rPr>
          <w:sz w:val="22"/>
          <w:szCs w:val="22"/>
        </w:rPr>
        <w:t> </w:t>
      </w:r>
      <w:r w:rsidR="00BE2CC0" w:rsidRPr="008B6654">
        <w:rPr>
          <w:sz w:val="22"/>
          <w:szCs w:val="22"/>
        </w:rPr>
        <w:t>na účet příjemce</w:t>
      </w:r>
      <w:r w:rsidR="00E55630" w:rsidRPr="008B6654">
        <w:rPr>
          <w:sz w:val="22"/>
          <w:szCs w:val="22"/>
        </w:rPr>
        <w:t xml:space="preserve"> č.</w:t>
      </w:r>
      <w:r w:rsidR="009C5ADC">
        <w:rPr>
          <w:sz w:val="22"/>
          <w:szCs w:val="22"/>
        </w:rPr>
        <w:t> </w:t>
      </w:r>
      <w:r w:rsidR="0024222B" w:rsidRPr="008B6654">
        <w:rPr>
          <w:b/>
          <w:sz w:val="22"/>
          <w:szCs w:val="22"/>
        </w:rPr>
        <w:t>XXXXX</w:t>
      </w:r>
      <w:r w:rsidR="00E55630" w:rsidRPr="008B6654">
        <w:rPr>
          <w:sz w:val="22"/>
          <w:szCs w:val="22"/>
        </w:rPr>
        <w:t xml:space="preserve"> </w:t>
      </w:r>
      <w:r w:rsidR="00CA6603" w:rsidRPr="008B6654">
        <w:rPr>
          <w:sz w:val="22"/>
          <w:szCs w:val="22"/>
        </w:rPr>
        <w:t>pod variabilním symbolem</w:t>
      </w:r>
      <w:r w:rsidR="00095990" w:rsidRPr="008B6654">
        <w:rPr>
          <w:sz w:val="22"/>
          <w:szCs w:val="22"/>
        </w:rPr>
        <w:t xml:space="preserve"> VS </w:t>
      </w:r>
      <w:r w:rsidR="0024222B" w:rsidRPr="008B6654">
        <w:rPr>
          <w:sz w:val="22"/>
          <w:szCs w:val="22"/>
        </w:rPr>
        <w:t>XXXX</w:t>
      </w:r>
      <w:r w:rsidR="00095990" w:rsidRPr="008B6654">
        <w:rPr>
          <w:sz w:val="22"/>
          <w:szCs w:val="22"/>
        </w:rPr>
        <w:t xml:space="preserve"> </w:t>
      </w:r>
      <w:r w:rsidRPr="008B6654">
        <w:rPr>
          <w:sz w:val="22"/>
          <w:szCs w:val="22"/>
        </w:rPr>
        <w:t>nejpozději</w:t>
      </w:r>
      <w:r w:rsidR="009C5ADC">
        <w:rPr>
          <w:sz w:val="22"/>
          <w:szCs w:val="22"/>
        </w:rPr>
        <w:t xml:space="preserve"> </w:t>
      </w:r>
      <w:r w:rsidR="00E55630" w:rsidRPr="008B6654">
        <w:rPr>
          <w:sz w:val="22"/>
          <w:szCs w:val="22"/>
        </w:rPr>
        <w:t xml:space="preserve">do </w:t>
      </w:r>
      <w:r w:rsidR="00095990" w:rsidRPr="008B6654">
        <w:rPr>
          <w:sz w:val="22"/>
          <w:szCs w:val="22"/>
        </w:rPr>
        <w:t>14 dnů</w:t>
      </w:r>
      <w:r w:rsidR="00E55630" w:rsidRPr="008B6654">
        <w:rPr>
          <w:sz w:val="22"/>
          <w:szCs w:val="22"/>
        </w:rPr>
        <w:t xml:space="preserve"> od </w:t>
      </w:r>
      <w:r w:rsidR="00095990" w:rsidRPr="008B6654">
        <w:rPr>
          <w:sz w:val="22"/>
          <w:szCs w:val="22"/>
        </w:rPr>
        <w:t xml:space="preserve">doložení závěrečného vyúčtování a závěrečné zprávy k vyúčtování </w:t>
      </w:r>
      <w:r w:rsidRPr="008B6654">
        <w:rPr>
          <w:sz w:val="22"/>
          <w:szCs w:val="22"/>
        </w:rPr>
        <w:t>dotace</w:t>
      </w:r>
      <w:r w:rsidR="00095990" w:rsidRPr="008B6654">
        <w:rPr>
          <w:sz w:val="22"/>
          <w:szCs w:val="22"/>
        </w:rPr>
        <w:t xml:space="preserve"> poskytnuté za provedení managementových prací</w:t>
      </w:r>
      <w:r w:rsidR="00E55630" w:rsidRPr="008B6654">
        <w:rPr>
          <w:sz w:val="22"/>
          <w:szCs w:val="22"/>
        </w:rPr>
        <w:t>.</w:t>
      </w:r>
      <w:r w:rsidR="00095990" w:rsidRPr="008B6654">
        <w:rPr>
          <w:sz w:val="22"/>
          <w:szCs w:val="22"/>
        </w:rPr>
        <w:t xml:space="preserve"> Materiálové a věcné náklady, které jsou součástí </w:t>
      </w:r>
      <w:r w:rsidRPr="008B6654">
        <w:rPr>
          <w:sz w:val="22"/>
          <w:szCs w:val="22"/>
        </w:rPr>
        <w:t>dotace</w:t>
      </w:r>
      <w:r w:rsidR="00095990" w:rsidRPr="008B6654">
        <w:rPr>
          <w:sz w:val="22"/>
          <w:szCs w:val="22"/>
        </w:rPr>
        <w:t>, se prokazují v pořizovací ceně na základě kupních či účetních dokladů (smluv, faktur, pokladních stvrzenek</w:t>
      </w:r>
      <w:r w:rsidR="009C5ADC">
        <w:rPr>
          <w:sz w:val="22"/>
          <w:szCs w:val="22"/>
        </w:rPr>
        <w:t>,</w:t>
      </w:r>
      <w:r w:rsidR="00095990" w:rsidRPr="008B6654">
        <w:rPr>
          <w:sz w:val="22"/>
          <w:szCs w:val="22"/>
        </w:rPr>
        <w:t xml:space="preserve"> apod.). Osobní výdaje</w:t>
      </w:r>
      <w:r w:rsidR="009C5ADC">
        <w:rPr>
          <w:sz w:val="22"/>
          <w:szCs w:val="22"/>
        </w:rPr>
        <w:t> </w:t>
      </w:r>
      <w:r w:rsidR="00095990" w:rsidRPr="008B6654">
        <w:rPr>
          <w:sz w:val="22"/>
          <w:szCs w:val="22"/>
        </w:rPr>
        <w:t>zahr</w:t>
      </w:r>
      <w:r w:rsidRPr="008B6654">
        <w:rPr>
          <w:sz w:val="22"/>
          <w:szCs w:val="22"/>
        </w:rPr>
        <w:t>nující odměnu za práci se hradí</w:t>
      </w:r>
      <w:r w:rsidR="009C5ADC">
        <w:rPr>
          <w:sz w:val="22"/>
          <w:szCs w:val="22"/>
        </w:rPr>
        <w:t> </w:t>
      </w:r>
      <w:r w:rsidR="00095990" w:rsidRPr="008B6654">
        <w:rPr>
          <w:sz w:val="22"/>
          <w:szCs w:val="22"/>
        </w:rPr>
        <w:t xml:space="preserve">v dohodnuté částce, která nesmí být vyšší než je </w:t>
      </w:r>
      <w:r w:rsidR="00095990" w:rsidRPr="008B6654">
        <w:rPr>
          <w:b/>
          <w:sz w:val="22"/>
          <w:szCs w:val="22"/>
        </w:rPr>
        <w:t>150</w:t>
      </w:r>
      <w:r w:rsidR="009C5ADC">
        <w:rPr>
          <w:b/>
          <w:sz w:val="22"/>
          <w:szCs w:val="22"/>
        </w:rPr>
        <w:t>,- </w:t>
      </w:r>
      <w:r w:rsidR="00095990" w:rsidRPr="008B6654">
        <w:rPr>
          <w:b/>
          <w:sz w:val="22"/>
          <w:szCs w:val="22"/>
        </w:rPr>
        <w:t>Kč/h</w:t>
      </w:r>
      <w:r w:rsidR="00095990" w:rsidRPr="008B6654">
        <w:rPr>
          <w:sz w:val="22"/>
          <w:szCs w:val="22"/>
        </w:rPr>
        <w:t>. J</w:t>
      </w:r>
      <w:r w:rsidRPr="008B6654">
        <w:rPr>
          <w:sz w:val="22"/>
          <w:szCs w:val="22"/>
        </w:rPr>
        <w:t>iné osobní náklady se hradí jen</w:t>
      </w:r>
      <w:r w:rsidR="009C5ADC">
        <w:rPr>
          <w:sz w:val="22"/>
          <w:szCs w:val="22"/>
        </w:rPr>
        <w:t xml:space="preserve"> </w:t>
      </w:r>
      <w:r w:rsidR="00095990" w:rsidRPr="008B6654">
        <w:rPr>
          <w:sz w:val="22"/>
          <w:szCs w:val="22"/>
        </w:rPr>
        <w:t xml:space="preserve">v prokázané výši a </w:t>
      </w:r>
      <w:r w:rsidR="009C5ADC">
        <w:rPr>
          <w:sz w:val="22"/>
          <w:szCs w:val="22"/>
        </w:rPr>
        <w:t xml:space="preserve">jen, </w:t>
      </w:r>
      <w:r w:rsidR="00095990" w:rsidRPr="008B6654">
        <w:rPr>
          <w:sz w:val="22"/>
          <w:szCs w:val="22"/>
        </w:rPr>
        <w:t>pokud byly předem dohodnuty.</w:t>
      </w:r>
      <w:r w:rsidR="00E55630" w:rsidRPr="008B6654">
        <w:rPr>
          <w:sz w:val="22"/>
          <w:szCs w:val="22"/>
        </w:rPr>
        <w:t xml:space="preserve"> </w:t>
      </w:r>
    </w:p>
    <w:p w:rsidR="00E55630" w:rsidRPr="008B6654" w:rsidRDefault="00011DE0" w:rsidP="007D42A9">
      <w:pPr>
        <w:numPr>
          <w:ilvl w:val="0"/>
          <w:numId w:val="5"/>
        </w:numPr>
        <w:spacing w:before="120"/>
        <w:ind w:left="357" w:hanging="357"/>
        <w:jc w:val="both"/>
        <w:rPr>
          <w:sz w:val="22"/>
          <w:szCs w:val="22"/>
        </w:rPr>
      </w:pPr>
      <w:r w:rsidRPr="008B6654">
        <w:rPr>
          <w:sz w:val="22"/>
          <w:szCs w:val="22"/>
        </w:rPr>
        <w:t xml:space="preserve">O </w:t>
      </w:r>
      <w:r w:rsidR="003153F9" w:rsidRPr="008B6654">
        <w:rPr>
          <w:sz w:val="22"/>
          <w:szCs w:val="22"/>
        </w:rPr>
        <w:t xml:space="preserve">užití poskytnutých finančních prostředků povede příjemce oddělenou průkaznou účetní evidenci, kterou se zavazuje uchovávat po dobu pěti let. Čerpání </w:t>
      </w:r>
      <w:r w:rsidR="003C29BC" w:rsidRPr="008B6654">
        <w:rPr>
          <w:sz w:val="22"/>
          <w:szCs w:val="22"/>
        </w:rPr>
        <w:t>dotace</w:t>
      </w:r>
      <w:r w:rsidR="003153F9" w:rsidRPr="008B6654">
        <w:rPr>
          <w:sz w:val="22"/>
          <w:szCs w:val="22"/>
        </w:rPr>
        <w:t xml:space="preserve"> nepodléhá finančnímu vypořádání.</w:t>
      </w:r>
    </w:p>
    <w:p w:rsidR="00E55630" w:rsidRPr="008B6654" w:rsidRDefault="006F32A8" w:rsidP="007D42A9">
      <w:pPr>
        <w:numPr>
          <w:ilvl w:val="0"/>
          <w:numId w:val="5"/>
        </w:numPr>
        <w:spacing w:before="120"/>
        <w:ind w:left="357" w:hanging="357"/>
        <w:jc w:val="both"/>
        <w:rPr>
          <w:b/>
          <w:bCs/>
          <w:sz w:val="22"/>
          <w:szCs w:val="22"/>
        </w:rPr>
      </w:pPr>
      <w:r w:rsidRPr="008B6654">
        <w:rPr>
          <w:sz w:val="22"/>
          <w:szCs w:val="22"/>
        </w:rPr>
        <w:t xml:space="preserve">Nedílnou součástí této smlouvy je čestné prohlášení, kde příjemce </w:t>
      </w:r>
      <w:r w:rsidR="003C29BC" w:rsidRPr="008B6654">
        <w:rPr>
          <w:sz w:val="22"/>
          <w:szCs w:val="22"/>
        </w:rPr>
        <w:t>dotace uvede, zda je</w:t>
      </w:r>
      <w:r w:rsidR="003C29BC" w:rsidRPr="008B6654">
        <w:rPr>
          <w:sz w:val="22"/>
          <w:szCs w:val="22"/>
        </w:rPr>
        <w:br/>
      </w:r>
      <w:r w:rsidRPr="008B6654">
        <w:rPr>
          <w:sz w:val="22"/>
          <w:szCs w:val="22"/>
        </w:rPr>
        <w:t>či není plátcem DPH, a zároveň v případě, že je plátcem DPH, čestně prohlásí, zda může v rámci jeho činnosti podporované touto smlouvou uplatnit odpočet DPH na vstupu</w:t>
      </w:r>
      <w:r w:rsidR="00095990" w:rsidRPr="008B6654">
        <w:rPr>
          <w:sz w:val="22"/>
          <w:szCs w:val="22"/>
        </w:rPr>
        <w:t xml:space="preserve"> </w:t>
      </w:r>
      <w:r w:rsidR="00095990" w:rsidRPr="008B6654">
        <w:rPr>
          <w:sz w:val="22"/>
          <w:szCs w:val="22"/>
        </w:rPr>
        <w:br/>
      </w:r>
      <w:r w:rsidRPr="008B6654">
        <w:rPr>
          <w:sz w:val="22"/>
          <w:szCs w:val="22"/>
        </w:rPr>
        <w:t>či nikoliv a v jaké výši.</w:t>
      </w:r>
      <w:r w:rsidR="00E55630" w:rsidRPr="008B6654">
        <w:rPr>
          <w:sz w:val="22"/>
          <w:szCs w:val="22"/>
        </w:rPr>
        <w:t xml:space="preserve"> </w:t>
      </w:r>
    </w:p>
    <w:p w:rsidR="00257A0F" w:rsidRPr="008B6654" w:rsidRDefault="00E55630" w:rsidP="007D42A9">
      <w:pPr>
        <w:spacing w:before="60"/>
        <w:ind w:left="357"/>
        <w:jc w:val="both"/>
        <w:rPr>
          <w:sz w:val="22"/>
          <w:szCs w:val="22"/>
        </w:rPr>
      </w:pPr>
      <w:r w:rsidRPr="008B6654">
        <w:rPr>
          <w:sz w:val="22"/>
          <w:szCs w:val="22"/>
        </w:rPr>
        <w:t>Pokud příjemce v</w:t>
      </w:r>
      <w:r w:rsidR="00090BE0" w:rsidRPr="008B6654">
        <w:rPr>
          <w:sz w:val="22"/>
          <w:szCs w:val="22"/>
        </w:rPr>
        <w:t> </w:t>
      </w:r>
      <w:r w:rsidRPr="008B6654">
        <w:rPr>
          <w:sz w:val="22"/>
          <w:szCs w:val="22"/>
        </w:rPr>
        <w:t>době</w:t>
      </w:r>
      <w:r w:rsidR="00090BE0" w:rsidRPr="008B6654">
        <w:rPr>
          <w:sz w:val="22"/>
          <w:szCs w:val="22"/>
        </w:rPr>
        <w:t xml:space="preserve"> </w:t>
      </w:r>
      <w:r w:rsidRPr="008B6654">
        <w:rPr>
          <w:sz w:val="22"/>
          <w:szCs w:val="22"/>
        </w:rPr>
        <w:t>obdržení</w:t>
      </w:r>
      <w:r w:rsidR="00090BE0" w:rsidRPr="008B6654">
        <w:rPr>
          <w:sz w:val="22"/>
          <w:szCs w:val="22"/>
        </w:rPr>
        <w:t xml:space="preserve"> </w:t>
      </w:r>
      <w:r w:rsidR="003C29BC" w:rsidRPr="008B6654">
        <w:rPr>
          <w:sz w:val="22"/>
          <w:szCs w:val="22"/>
        </w:rPr>
        <w:t>této dotace</w:t>
      </w:r>
      <w:r w:rsidR="00BE2CC0" w:rsidRPr="008B6654">
        <w:rPr>
          <w:sz w:val="22"/>
          <w:szCs w:val="22"/>
        </w:rPr>
        <w:t xml:space="preserve"> </w:t>
      </w:r>
      <w:r w:rsidRPr="008B6654">
        <w:rPr>
          <w:sz w:val="22"/>
          <w:szCs w:val="22"/>
        </w:rPr>
        <w:t>není plátce DPH, ale v průběhu č</w:t>
      </w:r>
      <w:r w:rsidR="00BE2CC0" w:rsidRPr="008B6654">
        <w:rPr>
          <w:sz w:val="22"/>
          <w:szCs w:val="22"/>
        </w:rPr>
        <w:t xml:space="preserve">erpání </w:t>
      </w:r>
      <w:r w:rsidR="003C29BC" w:rsidRPr="008B6654">
        <w:rPr>
          <w:sz w:val="22"/>
          <w:szCs w:val="22"/>
        </w:rPr>
        <w:t>dotace</w:t>
      </w:r>
      <w:r w:rsidR="003A56BF" w:rsidRPr="008B6654">
        <w:rPr>
          <w:sz w:val="22"/>
          <w:szCs w:val="22"/>
        </w:rPr>
        <w:t xml:space="preserve"> </w:t>
      </w:r>
      <w:r w:rsidRPr="008B6654">
        <w:rPr>
          <w:sz w:val="22"/>
          <w:szCs w:val="22"/>
        </w:rPr>
        <w:t>se</w:t>
      </w:r>
      <w:r w:rsidR="00BE2CC0" w:rsidRPr="008B6654">
        <w:rPr>
          <w:sz w:val="22"/>
          <w:szCs w:val="22"/>
        </w:rPr>
        <w:t xml:space="preserve"> </w:t>
      </w:r>
      <w:r w:rsidRPr="008B6654">
        <w:rPr>
          <w:sz w:val="22"/>
          <w:szCs w:val="22"/>
        </w:rPr>
        <w:t>plátcem</w:t>
      </w:r>
      <w:r w:rsidR="00300D1B" w:rsidRPr="008B6654">
        <w:rPr>
          <w:sz w:val="22"/>
          <w:szCs w:val="22"/>
        </w:rPr>
        <w:t xml:space="preserve"> </w:t>
      </w:r>
      <w:r w:rsidRPr="008B6654">
        <w:rPr>
          <w:sz w:val="22"/>
          <w:szCs w:val="22"/>
        </w:rPr>
        <w:t>DPH</w:t>
      </w:r>
      <w:r w:rsidR="00300D1B" w:rsidRPr="008B6654">
        <w:rPr>
          <w:sz w:val="22"/>
          <w:szCs w:val="22"/>
        </w:rPr>
        <w:t xml:space="preserve"> </w:t>
      </w:r>
      <w:r w:rsidRPr="008B6654">
        <w:rPr>
          <w:sz w:val="22"/>
          <w:szCs w:val="22"/>
        </w:rPr>
        <w:t>stane, je</w:t>
      </w:r>
      <w:r w:rsidR="00300D1B" w:rsidRPr="008B6654">
        <w:rPr>
          <w:sz w:val="22"/>
          <w:szCs w:val="22"/>
        </w:rPr>
        <w:t xml:space="preserve"> </w:t>
      </w:r>
      <w:r w:rsidRPr="008B6654">
        <w:rPr>
          <w:sz w:val="22"/>
          <w:szCs w:val="22"/>
        </w:rPr>
        <w:t>povinen</w:t>
      </w:r>
      <w:r w:rsidR="00300D1B" w:rsidRPr="008B6654">
        <w:rPr>
          <w:sz w:val="22"/>
          <w:szCs w:val="22"/>
        </w:rPr>
        <w:t xml:space="preserve"> </w:t>
      </w:r>
      <w:r w:rsidRPr="008B6654">
        <w:rPr>
          <w:sz w:val="22"/>
          <w:szCs w:val="22"/>
        </w:rPr>
        <w:t>písemně</w:t>
      </w:r>
      <w:r w:rsidR="00300D1B" w:rsidRPr="008B6654">
        <w:rPr>
          <w:sz w:val="22"/>
          <w:szCs w:val="22"/>
        </w:rPr>
        <w:t xml:space="preserve"> </w:t>
      </w:r>
      <w:r w:rsidRPr="008B6654">
        <w:rPr>
          <w:sz w:val="22"/>
          <w:szCs w:val="22"/>
        </w:rPr>
        <w:t>nahlásit</w:t>
      </w:r>
      <w:r w:rsidR="00300D1B" w:rsidRPr="008B6654">
        <w:rPr>
          <w:sz w:val="22"/>
          <w:szCs w:val="22"/>
        </w:rPr>
        <w:t xml:space="preserve"> </w:t>
      </w:r>
      <w:r w:rsidR="006F32A8" w:rsidRPr="008B6654">
        <w:rPr>
          <w:sz w:val="22"/>
          <w:szCs w:val="22"/>
        </w:rPr>
        <w:t xml:space="preserve">odboru </w:t>
      </w:r>
      <w:r w:rsidRPr="008B6654">
        <w:rPr>
          <w:sz w:val="22"/>
          <w:szCs w:val="22"/>
        </w:rPr>
        <w:t xml:space="preserve">životního prostředí, zemědělství a lesnictví </w:t>
      </w:r>
      <w:r w:rsidR="006F32A8" w:rsidRPr="008B6654">
        <w:rPr>
          <w:sz w:val="22"/>
          <w:szCs w:val="22"/>
        </w:rPr>
        <w:t>K</w:t>
      </w:r>
      <w:r w:rsidRPr="008B6654">
        <w:rPr>
          <w:sz w:val="22"/>
          <w:szCs w:val="22"/>
        </w:rPr>
        <w:t>rajského úřadu</w:t>
      </w:r>
      <w:r w:rsidR="006F32A8" w:rsidRPr="008B6654">
        <w:rPr>
          <w:sz w:val="22"/>
          <w:szCs w:val="22"/>
        </w:rPr>
        <w:t xml:space="preserve"> Jihočeského kraje (dále </w:t>
      </w:r>
      <w:r w:rsidR="003E4CAC">
        <w:rPr>
          <w:sz w:val="22"/>
          <w:szCs w:val="22"/>
        </w:rPr>
        <w:t>též</w:t>
      </w:r>
      <w:r w:rsidR="006F32A8" w:rsidRPr="008B6654">
        <w:rPr>
          <w:sz w:val="22"/>
          <w:szCs w:val="22"/>
        </w:rPr>
        <w:t xml:space="preserve"> „O</w:t>
      </w:r>
      <w:r w:rsidR="00260917" w:rsidRPr="008B6654">
        <w:rPr>
          <w:sz w:val="22"/>
          <w:szCs w:val="22"/>
        </w:rPr>
        <w:t>Z</w:t>
      </w:r>
      <w:r w:rsidR="006F32A8" w:rsidRPr="008B6654">
        <w:rPr>
          <w:sz w:val="22"/>
          <w:szCs w:val="22"/>
        </w:rPr>
        <w:t>ZL“)</w:t>
      </w:r>
      <w:r w:rsidRPr="008B6654">
        <w:rPr>
          <w:sz w:val="22"/>
          <w:szCs w:val="22"/>
        </w:rPr>
        <w:t xml:space="preserve"> změnu</w:t>
      </w:r>
      <w:r w:rsidR="009C5ADC">
        <w:rPr>
          <w:sz w:val="22"/>
          <w:szCs w:val="22"/>
        </w:rPr>
        <w:t> </w:t>
      </w:r>
      <w:r w:rsidRPr="008B6654">
        <w:rPr>
          <w:sz w:val="22"/>
          <w:szCs w:val="22"/>
        </w:rPr>
        <w:t>v plátce DPH a dále musí</w:t>
      </w:r>
      <w:r w:rsidR="00090BE0" w:rsidRPr="008B6654">
        <w:rPr>
          <w:sz w:val="22"/>
          <w:szCs w:val="22"/>
        </w:rPr>
        <w:t xml:space="preserve"> </w:t>
      </w:r>
      <w:r w:rsidRPr="008B6654">
        <w:rPr>
          <w:sz w:val="22"/>
          <w:szCs w:val="22"/>
        </w:rPr>
        <w:t>písemně sdělit,</w:t>
      </w:r>
      <w:r w:rsidR="00300D1B" w:rsidRPr="008B6654">
        <w:rPr>
          <w:sz w:val="22"/>
          <w:szCs w:val="22"/>
        </w:rPr>
        <w:t xml:space="preserve"> </w:t>
      </w:r>
      <w:r w:rsidRPr="008B6654">
        <w:rPr>
          <w:sz w:val="22"/>
          <w:szCs w:val="22"/>
        </w:rPr>
        <w:t xml:space="preserve">zda při změně v plátce DPH bude v rámci </w:t>
      </w:r>
      <w:r w:rsidR="006F32A8" w:rsidRPr="008B6654">
        <w:rPr>
          <w:sz w:val="22"/>
          <w:szCs w:val="22"/>
        </w:rPr>
        <w:t xml:space="preserve">jeho </w:t>
      </w:r>
      <w:r w:rsidR="00090BE0" w:rsidRPr="008B6654">
        <w:rPr>
          <w:sz w:val="22"/>
          <w:szCs w:val="22"/>
        </w:rPr>
        <w:t>činnosti</w:t>
      </w:r>
      <w:r w:rsidR="006F32A8" w:rsidRPr="008B6654">
        <w:rPr>
          <w:sz w:val="22"/>
          <w:szCs w:val="22"/>
        </w:rPr>
        <w:t xml:space="preserve"> podporované touto smlouvou</w:t>
      </w:r>
      <w:r w:rsidRPr="008B6654">
        <w:rPr>
          <w:sz w:val="22"/>
          <w:szCs w:val="22"/>
        </w:rPr>
        <w:t xml:space="preserve"> moci uplatnit odpočet DPH</w:t>
      </w:r>
      <w:r w:rsidR="00300D1B" w:rsidRPr="008B6654">
        <w:rPr>
          <w:sz w:val="22"/>
          <w:szCs w:val="22"/>
        </w:rPr>
        <w:t xml:space="preserve"> </w:t>
      </w:r>
      <w:r w:rsidRPr="008B6654">
        <w:rPr>
          <w:sz w:val="22"/>
          <w:szCs w:val="22"/>
        </w:rPr>
        <w:t>na vstup</w:t>
      </w:r>
      <w:r w:rsidR="00095990" w:rsidRPr="008B6654">
        <w:rPr>
          <w:sz w:val="22"/>
          <w:szCs w:val="22"/>
        </w:rPr>
        <w:t>u či nikoliv</w:t>
      </w:r>
      <w:r w:rsidR="009C5ADC">
        <w:rPr>
          <w:sz w:val="22"/>
          <w:szCs w:val="22"/>
        </w:rPr>
        <w:t> </w:t>
      </w:r>
      <w:r w:rsidRPr="008B6654">
        <w:rPr>
          <w:sz w:val="22"/>
          <w:szCs w:val="22"/>
        </w:rPr>
        <w:t>a v jaké výši, popř. zda v</w:t>
      </w:r>
      <w:r w:rsidR="00300D1B" w:rsidRPr="008B6654">
        <w:rPr>
          <w:sz w:val="22"/>
          <w:szCs w:val="22"/>
        </w:rPr>
        <w:t xml:space="preserve"> </w:t>
      </w:r>
      <w:r w:rsidRPr="008B6654">
        <w:rPr>
          <w:sz w:val="22"/>
          <w:szCs w:val="22"/>
        </w:rPr>
        <w:t> souladu s ustanovením § 79</w:t>
      </w:r>
      <w:r w:rsidR="009C5ADC">
        <w:rPr>
          <w:sz w:val="22"/>
          <w:szCs w:val="22"/>
        </w:rPr>
        <w:t> </w:t>
      </w:r>
      <w:r w:rsidR="00BE2CC0" w:rsidRPr="008B6654">
        <w:rPr>
          <w:sz w:val="22"/>
          <w:szCs w:val="22"/>
        </w:rPr>
        <w:t>z</w:t>
      </w:r>
      <w:r w:rsidR="00095990" w:rsidRPr="008B6654">
        <w:rPr>
          <w:sz w:val="22"/>
          <w:szCs w:val="22"/>
        </w:rPr>
        <w:t>ákona o č. 235/2004 Sb., o dani</w:t>
      </w:r>
      <w:r w:rsidR="009C5ADC">
        <w:rPr>
          <w:sz w:val="22"/>
          <w:szCs w:val="22"/>
        </w:rPr>
        <w:t> </w:t>
      </w:r>
      <w:r w:rsidRPr="008B6654">
        <w:rPr>
          <w:sz w:val="22"/>
          <w:szCs w:val="22"/>
        </w:rPr>
        <w:t>z přidané hodnoty</w:t>
      </w:r>
      <w:r w:rsidR="00257A0F" w:rsidRPr="008B6654">
        <w:rPr>
          <w:sz w:val="22"/>
          <w:szCs w:val="22"/>
        </w:rPr>
        <w:t>, ve znění pozdějších předpisů</w:t>
      </w:r>
      <w:r w:rsidR="009C5ADC">
        <w:rPr>
          <w:sz w:val="22"/>
          <w:szCs w:val="22"/>
        </w:rPr>
        <w:t>,</w:t>
      </w:r>
      <w:r w:rsidR="00257A0F" w:rsidRPr="008B6654">
        <w:rPr>
          <w:sz w:val="22"/>
          <w:szCs w:val="22"/>
        </w:rPr>
        <w:t xml:space="preserve"> (dále jen „zákon o DPH“)</w:t>
      </w:r>
      <w:r w:rsidR="009C5ADC">
        <w:rPr>
          <w:sz w:val="22"/>
          <w:szCs w:val="22"/>
        </w:rPr>
        <w:t>,</w:t>
      </w:r>
      <w:r w:rsidR="00257A0F" w:rsidRPr="008B6654">
        <w:rPr>
          <w:sz w:val="22"/>
          <w:szCs w:val="22"/>
        </w:rPr>
        <w:t xml:space="preserve"> </w:t>
      </w:r>
      <w:r w:rsidRPr="008B6654">
        <w:rPr>
          <w:sz w:val="22"/>
          <w:szCs w:val="22"/>
        </w:rPr>
        <w:t xml:space="preserve">uplatní </w:t>
      </w:r>
      <w:r w:rsidR="00090BE0" w:rsidRPr="008B6654">
        <w:rPr>
          <w:sz w:val="22"/>
          <w:szCs w:val="22"/>
        </w:rPr>
        <w:t xml:space="preserve">nárok </w:t>
      </w:r>
      <w:r w:rsidRPr="008B6654">
        <w:rPr>
          <w:sz w:val="22"/>
          <w:szCs w:val="22"/>
        </w:rPr>
        <w:t>odpočtu daně při re</w:t>
      </w:r>
      <w:r w:rsidR="00F20766" w:rsidRPr="008B6654">
        <w:rPr>
          <w:sz w:val="22"/>
          <w:szCs w:val="22"/>
        </w:rPr>
        <w:t>gistraci</w:t>
      </w:r>
      <w:r w:rsidRPr="008B6654">
        <w:rPr>
          <w:sz w:val="22"/>
          <w:szCs w:val="22"/>
        </w:rPr>
        <w:t>.</w:t>
      </w:r>
    </w:p>
    <w:p w:rsidR="00257A0F" w:rsidRPr="008B6654" w:rsidRDefault="00E55630" w:rsidP="007D42A9">
      <w:pPr>
        <w:spacing w:before="60"/>
        <w:ind w:left="357"/>
        <w:jc w:val="both"/>
        <w:rPr>
          <w:sz w:val="22"/>
          <w:szCs w:val="22"/>
        </w:rPr>
      </w:pPr>
      <w:r w:rsidRPr="008B6654">
        <w:rPr>
          <w:sz w:val="22"/>
          <w:szCs w:val="22"/>
        </w:rPr>
        <w:t xml:space="preserve">V případě, že </w:t>
      </w:r>
      <w:r w:rsidR="00372EE1" w:rsidRPr="008B6654">
        <w:rPr>
          <w:sz w:val="22"/>
          <w:szCs w:val="22"/>
        </w:rPr>
        <w:t xml:space="preserve">činnosti příjemce podporované touto smlouvou </w:t>
      </w:r>
      <w:r w:rsidRPr="008B6654">
        <w:rPr>
          <w:sz w:val="22"/>
          <w:szCs w:val="22"/>
        </w:rPr>
        <w:t>nebudou ekonomickými</w:t>
      </w:r>
      <w:r w:rsidR="00372EE1" w:rsidRPr="008B6654">
        <w:rPr>
          <w:sz w:val="22"/>
          <w:szCs w:val="22"/>
        </w:rPr>
        <w:t xml:space="preserve"> </w:t>
      </w:r>
      <w:r w:rsidRPr="008B6654">
        <w:rPr>
          <w:sz w:val="22"/>
          <w:szCs w:val="22"/>
        </w:rPr>
        <w:t>činnostmi, u  kterých by si mohl příjemce (plá</w:t>
      </w:r>
      <w:r w:rsidR="00CA56C3" w:rsidRPr="008B6654">
        <w:rPr>
          <w:sz w:val="22"/>
          <w:szCs w:val="22"/>
        </w:rPr>
        <w:t>tce DPH) uplatňovat odpočet DPH</w:t>
      </w:r>
      <w:r w:rsidR="009C5ADC">
        <w:rPr>
          <w:sz w:val="22"/>
          <w:szCs w:val="22"/>
        </w:rPr>
        <w:t> </w:t>
      </w:r>
      <w:r w:rsidRPr="008B6654">
        <w:rPr>
          <w:sz w:val="22"/>
          <w:szCs w:val="22"/>
        </w:rPr>
        <w:t xml:space="preserve">na vstupu, nebude mít změna z neplátce v plátce DPH žádný vliv na výši </w:t>
      </w:r>
      <w:r w:rsidR="003C29BC" w:rsidRPr="008B6654">
        <w:rPr>
          <w:sz w:val="22"/>
          <w:szCs w:val="22"/>
        </w:rPr>
        <w:t>dotace</w:t>
      </w:r>
      <w:r w:rsidRPr="008B6654">
        <w:rPr>
          <w:sz w:val="22"/>
          <w:szCs w:val="22"/>
        </w:rPr>
        <w:t>, pouze toto písemné oznámení příjemce o změně bude založeno</w:t>
      </w:r>
      <w:r w:rsidR="00AE6202" w:rsidRPr="008B6654">
        <w:rPr>
          <w:sz w:val="22"/>
          <w:szCs w:val="22"/>
        </w:rPr>
        <w:t xml:space="preserve"> </w:t>
      </w:r>
      <w:r w:rsidRPr="008B6654">
        <w:rPr>
          <w:sz w:val="22"/>
          <w:szCs w:val="22"/>
        </w:rPr>
        <w:t xml:space="preserve">v rámci podkladů o poskytnuté </w:t>
      </w:r>
      <w:r w:rsidR="003C29BC" w:rsidRPr="008B6654">
        <w:rPr>
          <w:sz w:val="22"/>
          <w:szCs w:val="22"/>
        </w:rPr>
        <w:t>dotaci</w:t>
      </w:r>
      <w:r w:rsidRPr="008B6654">
        <w:rPr>
          <w:sz w:val="22"/>
          <w:szCs w:val="22"/>
        </w:rPr>
        <w:t xml:space="preserve"> na </w:t>
      </w:r>
      <w:r w:rsidR="00372EE1" w:rsidRPr="008B6654">
        <w:rPr>
          <w:sz w:val="22"/>
          <w:szCs w:val="22"/>
        </w:rPr>
        <w:t>OZZL.</w:t>
      </w:r>
      <w:r w:rsidRPr="008B6654">
        <w:rPr>
          <w:sz w:val="22"/>
          <w:szCs w:val="22"/>
        </w:rPr>
        <w:t xml:space="preserve"> </w:t>
      </w:r>
    </w:p>
    <w:p w:rsidR="00E55630" w:rsidRPr="008B6654" w:rsidRDefault="00E55630" w:rsidP="007D42A9">
      <w:pPr>
        <w:spacing w:before="60"/>
        <w:ind w:left="357"/>
        <w:jc w:val="both"/>
        <w:rPr>
          <w:sz w:val="22"/>
          <w:szCs w:val="22"/>
        </w:rPr>
      </w:pPr>
      <w:r w:rsidRPr="008B6654">
        <w:rPr>
          <w:sz w:val="22"/>
          <w:szCs w:val="22"/>
        </w:rPr>
        <w:t>Jestliže zákon</w:t>
      </w:r>
      <w:r w:rsidR="00257A0F" w:rsidRPr="008B6654">
        <w:rPr>
          <w:sz w:val="22"/>
          <w:szCs w:val="22"/>
        </w:rPr>
        <w:t xml:space="preserve"> o DPH příjemci umožní při změně z neplátce na</w:t>
      </w:r>
      <w:r w:rsidRPr="008B6654">
        <w:rPr>
          <w:sz w:val="22"/>
          <w:szCs w:val="22"/>
        </w:rPr>
        <w:t xml:space="preserve"> plátce uplatňovat odpočet</w:t>
      </w:r>
      <w:r w:rsidR="00257A0F" w:rsidRPr="008B6654">
        <w:rPr>
          <w:sz w:val="22"/>
          <w:szCs w:val="22"/>
        </w:rPr>
        <w:t xml:space="preserve"> </w:t>
      </w:r>
      <w:r w:rsidRPr="008B6654">
        <w:rPr>
          <w:sz w:val="22"/>
          <w:szCs w:val="22"/>
        </w:rPr>
        <w:t xml:space="preserve">DPH na vstupu, je vždy povinen informovat </w:t>
      </w:r>
      <w:r w:rsidR="00372EE1" w:rsidRPr="008B6654">
        <w:rPr>
          <w:sz w:val="22"/>
          <w:szCs w:val="22"/>
        </w:rPr>
        <w:t xml:space="preserve">OZZL </w:t>
      </w:r>
      <w:r w:rsidR="00D900B0" w:rsidRPr="008B6654">
        <w:rPr>
          <w:sz w:val="22"/>
          <w:szCs w:val="22"/>
        </w:rPr>
        <w:t xml:space="preserve">o </w:t>
      </w:r>
      <w:r w:rsidRPr="008B6654">
        <w:rPr>
          <w:sz w:val="22"/>
          <w:szCs w:val="22"/>
        </w:rPr>
        <w:t xml:space="preserve">výši vratky DPH a ze strany </w:t>
      </w:r>
      <w:r w:rsidR="00372EE1" w:rsidRPr="008B6654">
        <w:rPr>
          <w:sz w:val="22"/>
          <w:szCs w:val="22"/>
        </w:rPr>
        <w:t>OZZL</w:t>
      </w:r>
      <w:r w:rsidRPr="008B6654">
        <w:rPr>
          <w:sz w:val="22"/>
          <w:szCs w:val="22"/>
        </w:rPr>
        <w:t xml:space="preserve"> na</w:t>
      </w:r>
      <w:r w:rsidR="00372EE1" w:rsidRPr="008B6654">
        <w:rPr>
          <w:sz w:val="22"/>
          <w:szCs w:val="22"/>
        </w:rPr>
        <w:t xml:space="preserve"> </w:t>
      </w:r>
      <w:r w:rsidR="00D7260B" w:rsidRPr="008B6654">
        <w:rPr>
          <w:sz w:val="22"/>
          <w:szCs w:val="22"/>
        </w:rPr>
        <w:t xml:space="preserve">základě této změny </w:t>
      </w:r>
      <w:r w:rsidRPr="008B6654">
        <w:rPr>
          <w:sz w:val="22"/>
          <w:szCs w:val="22"/>
        </w:rPr>
        <w:t>v</w:t>
      </w:r>
      <w:r w:rsidR="00D7260B" w:rsidRPr="008B6654">
        <w:rPr>
          <w:sz w:val="22"/>
          <w:szCs w:val="22"/>
        </w:rPr>
        <w:t> </w:t>
      </w:r>
      <w:r w:rsidRPr="008B6654">
        <w:rPr>
          <w:sz w:val="22"/>
          <w:szCs w:val="22"/>
        </w:rPr>
        <w:t>přidělené</w:t>
      </w:r>
      <w:r w:rsidR="00D7260B" w:rsidRPr="008B6654">
        <w:rPr>
          <w:sz w:val="22"/>
          <w:szCs w:val="22"/>
        </w:rPr>
        <w:t xml:space="preserve"> </w:t>
      </w:r>
      <w:r w:rsidR="003C29BC" w:rsidRPr="008B6654">
        <w:rPr>
          <w:sz w:val="22"/>
          <w:szCs w:val="22"/>
        </w:rPr>
        <w:t>dotaci</w:t>
      </w:r>
      <w:r w:rsidR="00D7260B" w:rsidRPr="008B6654">
        <w:rPr>
          <w:sz w:val="22"/>
          <w:szCs w:val="22"/>
        </w:rPr>
        <w:t xml:space="preserve"> </w:t>
      </w:r>
      <w:r w:rsidR="00300D1B" w:rsidRPr="008B6654">
        <w:rPr>
          <w:sz w:val="22"/>
          <w:szCs w:val="22"/>
        </w:rPr>
        <w:t>bude</w:t>
      </w:r>
      <w:r w:rsidR="00D7260B" w:rsidRPr="008B6654">
        <w:rPr>
          <w:sz w:val="22"/>
          <w:szCs w:val="22"/>
        </w:rPr>
        <w:t xml:space="preserve"> </w:t>
      </w:r>
      <w:r w:rsidRPr="008B6654">
        <w:rPr>
          <w:sz w:val="22"/>
          <w:szCs w:val="22"/>
        </w:rPr>
        <w:t>připraven</w:t>
      </w:r>
      <w:r w:rsidR="00D7260B" w:rsidRPr="008B6654">
        <w:rPr>
          <w:sz w:val="22"/>
          <w:szCs w:val="22"/>
        </w:rPr>
        <w:t xml:space="preserve"> </w:t>
      </w:r>
      <w:r w:rsidRPr="008B6654">
        <w:rPr>
          <w:sz w:val="22"/>
          <w:szCs w:val="22"/>
        </w:rPr>
        <w:t>dodatek</w:t>
      </w:r>
      <w:r w:rsidR="00D7260B" w:rsidRPr="008B6654">
        <w:rPr>
          <w:sz w:val="22"/>
          <w:szCs w:val="22"/>
        </w:rPr>
        <w:t xml:space="preserve"> ke </w:t>
      </w:r>
      <w:r w:rsidRPr="008B6654">
        <w:rPr>
          <w:sz w:val="22"/>
          <w:szCs w:val="22"/>
        </w:rPr>
        <w:t>smlouvě,</w:t>
      </w:r>
      <w:r w:rsidR="00D7260B" w:rsidRPr="008B6654">
        <w:rPr>
          <w:sz w:val="22"/>
          <w:szCs w:val="22"/>
        </w:rPr>
        <w:t xml:space="preserve"> </w:t>
      </w:r>
      <w:r w:rsidRPr="008B6654">
        <w:rPr>
          <w:sz w:val="22"/>
          <w:szCs w:val="22"/>
        </w:rPr>
        <w:t>ve kterém</w:t>
      </w:r>
      <w:r w:rsidR="00300D1B" w:rsidRPr="008B6654">
        <w:rPr>
          <w:sz w:val="22"/>
          <w:szCs w:val="22"/>
        </w:rPr>
        <w:t xml:space="preserve"> </w:t>
      </w:r>
      <w:r w:rsidRPr="008B6654">
        <w:rPr>
          <w:sz w:val="22"/>
          <w:szCs w:val="22"/>
        </w:rPr>
        <w:t xml:space="preserve">bude snížen nárok na </w:t>
      </w:r>
      <w:r w:rsidR="003C29BC" w:rsidRPr="008B6654">
        <w:rPr>
          <w:sz w:val="22"/>
          <w:szCs w:val="22"/>
        </w:rPr>
        <w:t>dotaci</w:t>
      </w:r>
      <w:r w:rsidRPr="008B6654">
        <w:rPr>
          <w:sz w:val="22"/>
          <w:szCs w:val="22"/>
        </w:rPr>
        <w:t xml:space="preserve"> o výši</w:t>
      </w:r>
      <w:r w:rsidR="00D7260B" w:rsidRPr="008B6654">
        <w:rPr>
          <w:sz w:val="22"/>
          <w:szCs w:val="22"/>
        </w:rPr>
        <w:t xml:space="preserve"> </w:t>
      </w:r>
      <w:r w:rsidR="00300D1B" w:rsidRPr="008B6654">
        <w:rPr>
          <w:sz w:val="22"/>
          <w:szCs w:val="22"/>
        </w:rPr>
        <w:t>DPH,</w:t>
      </w:r>
      <w:r w:rsidR="00D7260B" w:rsidRPr="008B6654">
        <w:rPr>
          <w:sz w:val="22"/>
          <w:szCs w:val="22"/>
        </w:rPr>
        <w:t xml:space="preserve"> jež si </w:t>
      </w:r>
      <w:r w:rsidRPr="008B6654">
        <w:rPr>
          <w:sz w:val="22"/>
          <w:szCs w:val="22"/>
        </w:rPr>
        <w:t>příjemce</w:t>
      </w:r>
      <w:r w:rsidR="00D7260B" w:rsidRPr="008B6654">
        <w:rPr>
          <w:sz w:val="22"/>
          <w:szCs w:val="22"/>
        </w:rPr>
        <w:t xml:space="preserve"> </w:t>
      </w:r>
      <w:r w:rsidR="003B18EB" w:rsidRPr="008B6654">
        <w:rPr>
          <w:sz w:val="22"/>
          <w:szCs w:val="22"/>
        </w:rPr>
        <w:t>bude</w:t>
      </w:r>
      <w:r w:rsidR="00D7260B" w:rsidRPr="008B6654">
        <w:rPr>
          <w:sz w:val="22"/>
          <w:szCs w:val="22"/>
        </w:rPr>
        <w:t xml:space="preserve"> </w:t>
      </w:r>
      <w:r w:rsidRPr="008B6654">
        <w:rPr>
          <w:sz w:val="22"/>
          <w:szCs w:val="22"/>
        </w:rPr>
        <w:t>uplatňovat</w:t>
      </w:r>
      <w:r w:rsidR="00D7260B" w:rsidRPr="008B6654">
        <w:rPr>
          <w:sz w:val="22"/>
          <w:szCs w:val="22"/>
        </w:rPr>
        <w:t xml:space="preserve"> </w:t>
      </w:r>
      <w:r w:rsidRPr="008B6654">
        <w:rPr>
          <w:sz w:val="22"/>
          <w:szCs w:val="22"/>
        </w:rPr>
        <w:t>u místně příslušného finančního úřadu.</w:t>
      </w:r>
    </w:p>
    <w:p w:rsidR="004B031C" w:rsidRPr="008B6654" w:rsidRDefault="00E55630" w:rsidP="007D42A9">
      <w:pPr>
        <w:numPr>
          <w:ilvl w:val="0"/>
          <w:numId w:val="5"/>
        </w:numPr>
        <w:spacing w:before="120"/>
        <w:ind w:left="357" w:hanging="357"/>
        <w:jc w:val="both"/>
        <w:rPr>
          <w:sz w:val="22"/>
          <w:szCs w:val="22"/>
        </w:rPr>
      </w:pPr>
      <w:r w:rsidRPr="008B6654">
        <w:rPr>
          <w:b/>
          <w:sz w:val="22"/>
          <w:szCs w:val="22"/>
        </w:rPr>
        <w:t>Pokud</w:t>
      </w:r>
      <w:r w:rsidR="000C68EB" w:rsidRPr="008B6654">
        <w:rPr>
          <w:b/>
          <w:sz w:val="22"/>
          <w:szCs w:val="22"/>
        </w:rPr>
        <w:t xml:space="preserve"> </w:t>
      </w:r>
      <w:r w:rsidRPr="008B6654">
        <w:rPr>
          <w:b/>
          <w:bCs/>
          <w:sz w:val="22"/>
          <w:szCs w:val="22"/>
        </w:rPr>
        <w:t>dojde</w:t>
      </w:r>
      <w:r w:rsidR="000C68EB" w:rsidRPr="008B6654">
        <w:rPr>
          <w:b/>
          <w:bCs/>
          <w:sz w:val="22"/>
          <w:szCs w:val="22"/>
        </w:rPr>
        <w:t xml:space="preserve"> </w:t>
      </w:r>
      <w:r w:rsidRPr="008B6654">
        <w:rPr>
          <w:b/>
          <w:sz w:val="22"/>
          <w:szCs w:val="22"/>
        </w:rPr>
        <w:t>v</w:t>
      </w:r>
      <w:r w:rsidR="000C68EB" w:rsidRPr="008B6654">
        <w:rPr>
          <w:b/>
          <w:sz w:val="22"/>
          <w:szCs w:val="22"/>
        </w:rPr>
        <w:t xml:space="preserve">  </w:t>
      </w:r>
      <w:r w:rsidRPr="008B6654">
        <w:rPr>
          <w:b/>
          <w:sz w:val="22"/>
          <w:szCs w:val="22"/>
        </w:rPr>
        <w:t>průběhu</w:t>
      </w:r>
      <w:r w:rsidR="000C68EB" w:rsidRPr="008B6654">
        <w:rPr>
          <w:b/>
          <w:sz w:val="22"/>
          <w:szCs w:val="22"/>
        </w:rPr>
        <w:t xml:space="preserve"> </w:t>
      </w:r>
      <w:r w:rsidRPr="008B6654">
        <w:rPr>
          <w:b/>
          <w:sz w:val="22"/>
          <w:szCs w:val="22"/>
        </w:rPr>
        <w:t xml:space="preserve">platnosti </w:t>
      </w:r>
      <w:r w:rsidR="003A56BF" w:rsidRPr="008B6654">
        <w:rPr>
          <w:b/>
          <w:sz w:val="22"/>
          <w:szCs w:val="22"/>
        </w:rPr>
        <w:t>této smlouvy na straně</w:t>
      </w:r>
      <w:r w:rsidRPr="008B6654">
        <w:rPr>
          <w:b/>
          <w:sz w:val="22"/>
          <w:szCs w:val="22"/>
        </w:rPr>
        <w:t xml:space="preserve"> příjemce </w:t>
      </w:r>
      <w:r w:rsidR="003A56BF" w:rsidRPr="008B6654">
        <w:rPr>
          <w:b/>
          <w:bCs/>
          <w:sz w:val="22"/>
          <w:szCs w:val="22"/>
        </w:rPr>
        <w:t>ke</w:t>
      </w:r>
      <w:r w:rsidR="000C68EB" w:rsidRPr="008B6654">
        <w:rPr>
          <w:b/>
          <w:bCs/>
          <w:sz w:val="22"/>
          <w:szCs w:val="22"/>
        </w:rPr>
        <w:t xml:space="preserve"> změně </w:t>
      </w:r>
      <w:r w:rsidR="000C68EB" w:rsidRPr="008B6654">
        <w:rPr>
          <w:b/>
          <w:sz w:val="22"/>
          <w:szCs w:val="22"/>
        </w:rPr>
        <w:t>podmínek,</w:t>
      </w:r>
      <w:r w:rsidRPr="008B6654">
        <w:rPr>
          <w:sz w:val="22"/>
          <w:szCs w:val="22"/>
        </w:rPr>
        <w:t xml:space="preserve"> za kterých byl</w:t>
      </w:r>
      <w:r w:rsidR="003C29BC" w:rsidRPr="008B6654">
        <w:rPr>
          <w:sz w:val="22"/>
          <w:szCs w:val="22"/>
        </w:rPr>
        <w:t>a</w:t>
      </w:r>
      <w:r w:rsidRPr="008B6654">
        <w:rPr>
          <w:sz w:val="22"/>
          <w:szCs w:val="22"/>
        </w:rPr>
        <w:t xml:space="preserve"> </w:t>
      </w:r>
      <w:r w:rsidR="003C29BC" w:rsidRPr="008B6654">
        <w:rPr>
          <w:sz w:val="22"/>
          <w:szCs w:val="22"/>
        </w:rPr>
        <w:t>dotace</w:t>
      </w:r>
      <w:r w:rsidR="003A56BF" w:rsidRPr="008B6654">
        <w:rPr>
          <w:sz w:val="22"/>
          <w:szCs w:val="22"/>
        </w:rPr>
        <w:t xml:space="preserve"> poskytnut</w:t>
      </w:r>
      <w:r w:rsidR="003C29BC" w:rsidRPr="008B6654">
        <w:rPr>
          <w:sz w:val="22"/>
          <w:szCs w:val="22"/>
        </w:rPr>
        <w:t>a</w:t>
      </w:r>
      <w:r w:rsidR="003A56BF" w:rsidRPr="008B6654">
        <w:rPr>
          <w:sz w:val="22"/>
          <w:szCs w:val="22"/>
        </w:rPr>
        <w:t>, je</w:t>
      </w:r>
      <w:r w:rsidRPr="008B6654">
        <w:rPr>
          <w:sz w:val="22"/>
          <w:szCs w:val="22"/>
        </w:rPr>
        <w:t xml:space="preserve"> </w:t>
      </w:r>
      <w:r w:rsidRPr="008B6654">
        <w:rPr>
          <w:b/>
          <w:bCs/>
          <w:sz w:val="22"/>
          <w:szCs w:val="22"/>
        </w:rPr>
        <w:t>příjemce povinen oznámit toto</w:t>
      </w:r>
      <w:r w:rsidR="000C68EB" w:rsidRPr="008B6654">
        <w:rPr>
          <w:b/>
          <w:bCs/>
          <w:sz w:val="22"/>
          <w:szCs w:val="22"/>
        </w:rPr>
        <w:t xml:space="preserve"> písemně poskytovateli</w:t>
      </w:r>
      <w:r w:rsidRPr="008B6654">
        <w:rPr>
          <w:b/>
          <w:bCs/>
          <w:sz w:val="22"/>
          <w:szCs w:val="22"/>
        </w:rPr>
        <w:t xml:space="preserve"> neprodleně</w:t>
      </w:r>
      <w:r w:rsidRPr="008B6654">
        <w:rPr>
          <w:sz w:val="22"/>
          <w:szCs w:val="22"/>
        </w:rPr>
        <w:t xml:space="preserve"> </w:t>
      </w:r>
      <w:r w:rsidRPr="008B6654">
        <w:rPr>
          <w:b/>
          <w:bCs/>
          <w:sz w:val="22"/>
          <w:szCs w:val="22"/>
        </w:rPr>
        <w:t>po zjištění změny.</w:t>
      </w:r>
    </w:p>
    <w:p w:rsidR="00470097" w:rsidRDefault="00470097" w:rsidP="00470097">
      <w:pPr>
        <w:pStyle w:val="Zhlav"/>
        <w:tabs>
          <w:tab w:val="clear" w:pos="4536"/>
          <w:tab w:val="clear" w:pos="9072"/>
        </w:tabs>
        <w:spacing w:before="120"/>
        <w:jc w:val="center"/>
        <w:rPr>
          <w:sz w:val="22"/>
          <w:szCs w:val="22"/>
        </w:rPr>
      </w:pPr>
    </w:p>
    <w:p w:rsidR="00476731" w:rsidRDefault="00476731" w:rsidP="00470097">
      <w:pPr>
        <w:pStyle w:val="Zhlav"/>
        <w:tabs>
          <w:tab w:val="clear" w:pos="4536"/>
          <w:tab w:val="clear" w:pos="9072"/>
        </w:tabs>
        <w:spacing w:before="120"/>
        <w:jc w:val="center"/>
        <w:rPr>
          <w:sz w:val="22"/>
          <w:szCs w:val="22"/>
        </w:rPr>
      </w:pPr>
    </w:p>
    <w:p w:rsidR="00E55630" w:rsidRPr="008B6654" w:rsidRDefault="00E55630">
      <w:pPr>
        <w:pStyle w:val="R2"/>
        <w:keepNext w:val="0"/>
        <w:outlineLvl w:val="9"/>
        <w:rPr>
          <w:sz w:val="22"/>
          <w:szCs w:val="22"/>
        </w:rPr>
      </w:pPr>
      <w:r w:rsidRPr="008B6654">
        <w:rPr>
          <w:sz w:val="22"/>
          <w:szCs w:val="22"/>
        </w:rPr>
        <w:t>V.</w:t>
      </w:r>
    </w:p>
    <w:p w:rsidR="003A56BF" w:rsidRPr="007D42A9" w:rsidRDefault="000C68EB" w:rsidP="007D42A9">
      <w:pPr>
        <w:spacing w:before="60"/>
        <w:jc w:val="center"/>
        <w:rPr>
          <w:b/>
          <w:bCs/>
          <w:sz w:val="22"/>
          <w:szCs w:val="22"/>
        </w:rPr>
      </w:pPr>
      <w:r w:rsidRPr="007D42A9">
        <w:rPr>
          <w:b/>
          <w:bCs/>
          <w:sz w:val="22"/>
          <w:szCs w:val="22"/>
        </w:rPr>
        <w:t>Vyúčtování a</w:t>
      </w:r>
      <w:r w:rsidR="00E55630" w:rsidRPr="007D42A9">
        <w:rPr>
          <w:b/>
          <w:bCs/>
          <w:sz w:val="22"/>
          <w:szCs w:val="22"/>
        </w:rPr>
        <w:t xml:space="preserve"> vypořádání</w:t>
      </w:r>
      <w:r w:rsidR="00C74721" w:rsidRPr="007D42A9">
        <w:rPr>
          <w:b/>
          <w:bCs/>
          <w:sz w:val="22"/>
          <w:szCs w:val="22"/>
        </w:rPr>
        <w:t xml:space="preserve"> dotace</w:t>
      </w:r>
    </w:p>
    <w:p w:rsidR="00E55630" w:rsidRPr="008B6654" w:rsidRDefault="00F3323B" w:rsidP="007D42A9">
      <w:pPr>
        <w:numPr>
          <w:ilvl w:val="0"/>
          <w:numId w:val="8"/>
        </w:numPr>
        <w:spacing w:before="120"/>
        <w:ind w:left="357" w:hanging="357"/>
        <w:jc w:val="both"/>
        <w:rPr>
          <w:sz w:val="22"/>
          <w:szCs w:val="22"/>
        </w:rPr>
      </w:pPr>
      <w:r w:rsidRPr="008B6654">
        <w:rPr>
          <w:sz w:val="22"/>
          <w:szCs w:val="22"/>
        </w:rPr>
        <w:t>P</w:t>
      </w:r>
      <w:r w:rsidR="00E55630" w:rsidRPr="008B6654">
        <w:rPr>
          <w:sz w:val="22"/>
          <w:szCs w:val="22"/>
        </w:rPr>
        <w:t>říjemce</w:t>
      </w:r>
      <w:r w:rsidR="005D4340" w:rsidRPr="008B6654">
        <w:rPr>
          <w:sz w:val="22"/>
          <w:szCs w:val="22"/>
        </w:rPr>
        <w:t xml:space="preserve"> </w:t>
      </w:r>
      <w:r w:rsidR="003C29BC" w:rsidRPr="008B6654">
        <w:rPr>
          <w:sz w:val="22"/>
          <w:szCs w:val="22"/>
        </w:rPr>
        <w:t>dotace</w:t>
      </w:r>
      <w:r w:rsidR="005D4340" w:rsidRPr="008B6654">
        <w:rPr>
          <w:sz w:val="22"/>
          <w:szCs w:val="22"/>
        </w:rPr>
        <w:t xml:space="preserve"> </w:t>
      </w:r>
      <w:r w:rsidRPr="008B6654">
        <w:rPr>
          <w:sz w:val="22"/>
          <w:szCs w:val="22"/>
        </w:rPr>
        <w:t>předloží</w:t>
      </w:r>
      <w:r w:rsidR="00235B7F" w:rsidRPr="008B6654">
        <w:rPr>
          <w:sz w:val="22"/>
          <w:szCs w:val="22"/>
        </w:rPr>
        <w:t xml:space="preserve"> </w:t>
      </w:r>
      <w:r w:rsidR="005D4340" w:rsidRPr="008B6654">
        <w:rPr>
          <w:sz w:val="22"/>
          <w:szCs w:val="22"/>
        </w:rPr>
        <w:t xml:space="preserve">poskytovateli, tj. </w:t>
      </w:r>
      <w:r w:rsidRPr="008B6654">
        <w:rPr>
          <w:sz w:val="22"/>
          <w:szCs w:val="22"/>
        </w:rPr>
        <w:t>OZZL</w:t>
      </w:r>
      <w:r w:rsidR="00E55630" w:rsidRPr="008B6654">
        <w:rPr>
          <w:sz w:val="22"/>
          <w:szCs w:val="22"/>
        </w:rPr>
        <w:t>,</w:t>
      </w:r>
      <w:r w:rsidR="005D4340" w:rsidRPr="008B6654">
        <w:rPr>
          <w:sz w:val="22"/>
          <w:szCs w:val="22"/>
        </w:rPr>
        <w:t xml:space="preserve"> </w:t>
      </w:r>
      <w:r w:rsidR="005D4340" w:rsidRPr="008B6654">
        <w:rPr>
          <w:b/>
          <w:sz w:val="22"/>
          <w:szCs w:val="22"/>
        </w:rPr>
        <w:t xml:space="preserve">vyúčtování </w:t>
      </w:r>
      <w:r w:rsidR="003C29BC" w:rsidRPr="008B6654">
        <w:rPr>
          <w:b/>
          <w:sz w:val="22"/>
          <w:szCs w:val="22"/>
        </w:rPr>
        <w:t>dotace</w:t>
      </w:r>
      <w:r w:rsidR="005D4340" w:rsidRPr="008B6654">
        <w:rPr>
          <w:b/>
          <w:sz w:val="22"/>
          <w:szCs w:val="22"/>
        </w:rPr>
        <w:t xml:space="preserve"> a závěrečnou </w:t>
      </w:r>
      <w:r w:rsidRPr="008B6654">
        <w:rPr>
          <w:b/>
          <w:sz w:val="22"/>
          <w:szCs w:val="22"/>
        </w:rPr>
        <w:t xml:space="preserve">zprávu neprodleně po </w:t>
      </w:r>
      <w:r w:rsidR="00CA56C3" w:rsidRPr="008B6654">
        <w:rPr>
          <w:b/>
          <w:sz w:val="22"/>
          <w:szCs w:val="22"/>
        </w:rPr>
        <w:t>ukončení managementových prací na chráněném území</w:t>
      </w:r>
      <w:r w:rsidRPr="008B6654">
        <w:rPr>
          <w:b/>
          <w:sz w:val="22"/>
          <w:szCs w:val="22"/>
        </w:rPr>
        <w:t>,</w:t>
      </w:r>
      <w:r w:rsidR="00E55630" w:rsidRPr="008B6654">
        <w:rPr>
          <w:b/>
          <w:sz w:val="22"/>
          <w:szCs w:val="22"/>
        </w:rPr>
        <w:t xml:space="preserve"> </w:t>
      </w:r>
      <w:r w:rsidR="00E55630" w:rsidRPr="008B6654">
        <w:rPr>
          <w:b/>
          <w:bCs/>
          <w:sz w:val="22"/>
          <w:szCs w:val="22"/>
        </w:rPr>
        <w:t>nejpozději</w:t>
      </w:r>
      <w:r w:rsidRPr="008B6654">
        <w:rPr>
          <w:b/>
          <w:bCs/>
          <w:sz w:val="22"/>
          <w:szCs w:val="22"/>
        </w:rPr>
        <w:t xml:space="preserve"> však</w:t>
      </w:r>
      <w:r w:rsidR="00E55630" w:rsidRPr="008B6654">
        <w:rPr>
          <w:b/>
          <w:bCs/>
          <w:sz w:val="22"/>
          <w:szCs w:val="22"/>
        </w:rPr>
        <w:t xml:space="preserve"> do </w:t>
      </w:r>
      <w:r w:rsidR="00D223B9" w:rsidRPr="008B6654">
        <w:rPr>
          <w:b/>
          <w:bCs/>
          <w:sz w:val="22"/>
          <w:szCs w:val="22"/>
        </w:rPr>
        <w:t>5</w:t>
      </w:r>
      <w:r w:rsidR="00E55630" w:rsidRPr="008B6654">
        <w:rPr>
          <w:b/>
          <w:bCs/>
          <w:sz w:val="22"/>
          <w:szCs w:val="22"/>
        </w:rPr>
        <w:t>.</w:t>
      </w:r>
      <w:r w:rsidR="009C5ADC">
        <w:rPr>
          <w:b/>
          <w:bCs/>
          <w:sz w:val="22"/>
          <w:szCs w:val="22"/>
        </w:rPr>
        <w:t> </w:t>
      </w:r>
      <w:r w:rsidR="00E55630" w:rsidRPr="008B6654">
        <w:rPr>
          <w:b/>
          <w:bCs/>
          <w:sz w:val="22"/>
          <w:szCs w:val="22"/>
        </w:rPr>
        <w:t xml:space="preserve">12. </w:t>
      </w:r>
      <w:r w:rsidR="00390F68">
        <w:rPr>
          <w:b/>
          <w:bCs/>
          <w:sz w:val="22"/>
          <w:szCs w:val="22"/>
        </w:rPr>
        <w:t>2019</w:t>
      </w:r>
      <w:r w:rsidRPr="008B6654">
        <w:rPr>
          <w:bCs/>
          <w:sz w:val="22"/>
          <w:szCs w:val="22"/>
        </w:rPr>
        <w:t>, v tomto provedení:</w:t>
      </w:r>
    </w:p>
    <w:p w:rsidR="00A067D2" w:rsidRPr="008B6654" w:rsidRDefault="002E7AE2" w:rsidP="007D42A9">
      <w:pPr>
        <w:numPr>
          <w:ilvl w:val="1"/>
          <w:numId w:val="12"/>
        </w:numPr>
        <w:spacing w:before="60"/>
        <w:ind w:left="709" w:hanging="283"/>
        <w:jc w:val="both"/>
        <w:rPr>
          <w:sz w:val="22"/>
          <w:szCs w:val="22"/>
        </w:rPr>
      </w:pPr>
      <w:r w:rsidRPr="008B6654">
        <w:rPr>
          <w:sz w:val="22"/>
          <w:szCs w:val="22"/>
        </w:rPr>
        <w:t>Z</w:t>
      </w:r>
      <w:r w:rsidR="00A067D2" w:rsidRPr="008B6654">
        <w:rPr>
          <w:sz w:val="22"/>
          <w:szCs w:val="22"/>
        </w:rPr>
        <w:t>ávěrečn</w:t>
      </w:r>
      <w:r w:rsidRPr="008B6654">
        <w:rPr>
          <w:sz w:val="22"/>
          <w:szCs w:val="22"/>
        </w:rPr>
        <w:t>ou</w:t>
      </w:r>
      <w:r w:rsidR="00A067D2" w:rsidRPr="008B6654">
        <w:rPr>
          <w:sz w:val="22"/>
          <w:szCs w:val="22"/>
        </w:rPr>
        <w:t xml:space="preserve"> zpráv</w:t>
      </w:r>
      <w:r w:rsidRPr="008B6654">
        <w:rPr>
          <w:sz w:val="22"/>
          <w:szCs w:val="22"/>
        </w:rPr>
        <w:t>u</w:t>
      </w:r>
      <w:r w:rsidR="00A067D2" w:rsidRPr="008B6654">
        <w:rPr>
          <w:sz w:val="22"/>
          <w:szCs w:val="22"/>
        </w:rPr>
        <w:t xml:space="preserve"> </w:t>
      </w:r>
      <w:r w:rsidRPr="008B6654">
        <w:rPr>
          <w:sz w:val="22"/>
          <w:szCs w:val="22"/>
        </w:rPr>
        <w:t xml:space="preserve">k vyúčtování </w:t>
      </w:r>
      <w:r w:rsidR="003C29BC" w:rsidRPr="008B6654">
        <w:rPr>
          <w:sz w:val="22"/>
          <w:szCs w:val="22"/>
        </w:rPr>
        <w:t>dotace</w:t>
      </w:r>
      <w:r w:rsidRPr="008B6654">
        <w:rPr>
          <w:sz w:val="22"/>
          <w:szCs w:val="22"/>
        </w:rPr>
        <w:t xml:space="preserve"> poskytnuté za provedení managementových prací</w:t>
      </w:r>
      <w:r w:rsidR="00A067D2" w:rsidRPr="008B6654">
        <w:rPr>
          <w:sz w:val="22"/>
          <w:szCs w:val="22"/>
        </w:rPr>
        <w:t xml:space="preserve"> za období od 1. 1. </w:t>
      </w:r>
      <w:r w:rsidR="003B2C69" w:rsidRPr="008B6654">
        <w:rPr>
          <w:sz w:val="22"/>
          <w:szCs w:val="22"/>
        </w:rPr>
        <w:t>201</w:t>
      </w:r>
      <w:r w:rsidR="009C5ADC">
        <w:rPr>
          <w:sz w:val="22"/>
          <w:szCs w:val="22"/>
        </w:rPr>
        <w:t>8</w:t>
      </w:r>
      <w:r w:rsidR="00A067D2" w:rsidRPr="008B6654">
        <w:rPr>
          <w:sz w:val="22"/>
          <w:szCs w:val="22"/>
        </w:rPr>
        <w:t xml:space="preserve"> do </w:t>
      </w:r>
      <w:r w:rsidR="003B2C69" w:rsidRPr="008B6654">
        <w:rPr>
          <w:sz w:val="22"/>
          <w:szCs w:val="22"/>
        </w:rPr>
        <w:t>30</w:t>
      </w:r>
      <w:r w:rsidR="00A067D2" w:rsidRPr="008B6654">
        <w:rPr>
          <w:sz w:val="22"/>
          <w:szCs w:val="22"/>
        </w:rPr>
        <w:t>. 1</w:t>
      </w:r>
      <w:r w:rsidR="003B2C69" w:rsidRPr="008B6654">
        <w:rPr>
          <w:sz w:val="22"/>
          <w:szCs w:val="22"/>
        </w:rPr>
        <w:t>1</w:t>
      </w:r>
      <w:r w:rsidRPr="008B6654">
        <w:rPr>
          <w:sz w:val="22"/>
          <w:szCs w:val="22"/>
        </w:rPr>
        <w:t xml:space="preserve">. </w:t>
      </w:r>
      <w:r w:rsidR="00390F68">
        <w:rPr>
          <w:sz w:val="22"/>
          <w:szCs w:val="22"/>
        </w:rPr>
        <w:t>2019</w:t>
      </w:r>
      <w:r w:rsidRPr="008B6654">
        <w:rPr>
          <w:sz w:val="22"/>
          <w:szCs w:val="22"/>
        </w:rPr>
        <w:t xml:space="preserve"> s</w:t>
      </w:r>
      <w:r w:rsidR="001B463D" w:rsidRPr="008B6654">
        <w:rPr>
          <w:sz w:val="22"/>
          <w:szCs w:val="22"/>
        </w:rPr>
        <w:t xml:space="preserve">polu se </w:t>
      </w:r>
      <w:r w:rsidR="00A067D2" w:rsidRPr="008B6654">
        <w:rPr>
          <w:sz w:val="22"/>
          <w:szCs w:val="22"/>
        </w:rPr>
        <w:t>soupi</w:t>
      </w:r>
      <w:r w:rsidR="006F48A6" w:rsidRPr="008B6654">
        <w:rPr>
          <w:sz w:val="22"/>
          <w:szCs w:val="22"/>
        </w:rPr>
        <w:t xml:space="preserve">sem účetních dokladů (faktur, </w:t>
      </w:r>
      <w:r w:rsidR="00A067D2" w:rsidRPr="008B6654">
        <w:rPr>
          <w:sz w:val="22"/>
          <w:szCs w:val="22"/>
        </w:rPr>
        <w:t>pokladních dokladů</w:t>
      </w:r>
      <w:r w:rsidR="006F48A6" w:rsidRPr="008B6654">
        <w:rPr>
          <w:sz w:val="22"/>
          <w:szCs w:val="22"/>
        </w:rPr>
        <w:t xml:space="preserve"> či výdajových poukazů</w:t>
      </w:r>
      <w:r w:rsidR="00A067D2" w:rsidRPr="008B6654">
        <w:rPr>
          <w:sz w:val="22"/>
          <w:szCs w:val="22"/>
        </w:rPr>
        <w:t>) vztahujících se k činnosti příjemce; včetně doložení jejich kopií a</w:t>
      </w:r>
      <w:r w:rsidR="001B463D" w:rsidRPr="008B6654">
        <w:rPr>
          <w:sz w:val="22"/>
          <w:szCs w:val="22"/>
        </w:rPr>
        <w:t xml:space="preserve"> popřípadě</w:t>
      </w:r>
      <w:r w:rsidR="00A067D2" w:rsidRPr="008B6654">
        <w:rPr>
          <w:sz w:val="22"/>
          <w:szCs w:val="22"/>
        </w:rPr>
        <w:t xml:space="preserve"> výpisů z účtu s uveden</w:t>
      </w:r>
      <w:r w:rsidR="006F48A6" w:rsidRPr="008B6654">
        <w:rPr>
          <w:sz w:val="22"/>
          <w:szCs w:val="22"/>
        </w:rPr>
        <w:t>ý</w:t>
      </w:r>
      <w:r w:rsidR="00A067D2" w:rsidRPr="008B6654">
        <w:rPr>
          <w:sz w:val="22"/>
          <w:szCs w:val="22"/>
        </w:rPr>
        <w:t>m účel</w:t>
      </w:r>
      <w:r w:rsidR="006F48A6" w:rsidRPr="008B6654">
        <w:rPr>
          <w:sz w:val="22"/>
          <w:szCs w:val="22"/>
        </w:rPr>
        <w:t>em</w:t>
      </w:r>
      <w:r w:rsidR="00A067D2" w:rsidRPr="008B6654">
        <w:rPr>
          <w:sz w:val="22"/>
          <w:szCs w:val="22"/>
        </w:rPr>
        <w:t xml:space="preserve"> platby a </w:t>
      </w:r>
      <w:r w:rsidR="00D223B9" w:rsidRPr="008B6654">
        <w:rPr>
          <w:sz w:val="22"/>
          <w:szCs w:val="22"/>
        </w:rPr>
        <w:t>částky</w:t>
      </w:r>
      <w:r w:rsidR="00D223B9" w:rsidRPr="008B6654">
        <w:rPr>
          <w:sz w:val="22"/>
          <w:szCs w:val="22"/>
        </w:rPr>
        <w:br/>
      </w:r>
      <w:r w:rsidR="00A067D2" w:rsidRPr="008B6654">
        <w:rPr>
          <w:sz w:val="22"/>
          <w:szCs w:val="22"/>
        </w:rPr>
        <w:t>u jednotlivých dokladů, odpovídajícím způsobem budou doloženy osobní náklady;</w:t>
      </w:r>
      <w:r w:rsidR="003B2C69" w:rsidRPr="008B6654">
        <w:rPr>
          <w:sz w:val="22"/>
          <w:szCs w:val="22"/>
        </w:rPr>
        <w:t xml:space="preserve"> v jednom originálním podepsaném vyhotovení;</w:t>
      </w:r>
    </w:p>
    <w:p w:rsidR="001B463D" w:rsidRPr="008B6654" w:rsidRDefault="001B463D" w:rsidP="007D42A9">
      <w:pPr>
        <w:numPr>
          <w:ilvl w:val="1"/>
          <w:numId w:val="12"/>
        </w:numPr>
        <w:spacing w:before="60"/>
        <w:ind w:left="709" w:hanging="283"/>
        <w:jc w:val="both"/>
        <w:rPr>
          <w:sz w:val="22"/>
          <w:szCs w:val="22"/>
        </w:rPr>
      </w:pPr>
      <w:r w:rsidRPr="008B6654">
        <w:rPr>
          <w:sz w:val="22"/>
          <w:szCs w:val="22"/>
        </w:rPr>
        <w:t xml:space="preserve">Realizační dokumentaci, která bude obsahovat: </w:t>
      </w:r>
      <w:r w:rsidR="006F48A6" w:rsidRPr="008B6654">
        <w:rPr>
          <w:sz w:val="22"/>
          <w:szCs w:val="22"/>
        </w:rPr>
        <w:t xml:space="preserve">zhotovitele, </w:t>
      </w:r>
      <w:r w:rsidRPr="008B6654">
        <w:rPr>
          <w:sz w:val="22"/>
          <w:szCs w:val="22"/>
        </w:rPr>
        <w:t xml:space="preserve">lokalizaci provedených prací, termíny realizace, </w:t>
      </w:r>
      <w:r w:rsidR="006F48A6" w:rsidRPr="008B6654">
        <w:rPr>
          <w:sz w:val="22"/>
          <w:szCs w:val="22"/>
        </w:rPr>
        <w:t>bližší specifikace provedení, 3 f</w:t>
      </w:r>
      <w:r w:rsidR="00D223B9" w:rsidRPr="008B6654">
        <w:rPr>
          <w:sz w:val="22"/>
          <w:szCs w:val="22"/>
        </w:rPr>
        <w:t xml:space="preserve">otografie lokality před </w:t>
      </w:r>
      <w:r w:rsidR="003B2C69" w:rsidRPr="008B6654">
        <w:rPr>
          <w:sz w:val="22"/>
          <w:szCs w:val="22"/>
        </w:rPr>
        <w:t xml:space="preserve">každým </w:t>
      </w:r>
      <w:r w:rsidR="00D223B9" w:rsidRPr="008B6654">
        <w:rPr>
          <w:sz w:val="22"/>
          <w:szCs w:val="22"/>
        </w:rPr>
        <w:t>zásahem</w:t>
      </w:r>
      <w:r w:rsidR="00D223B9" w:rsidRPr="008B6654">
        <w:rPr>
          <w:sz w:val="22"/>
          <w:szCs w:val="22"/>
        </w:rPr>
        <w:br/>
      </w:r>
      <w:r w:rsidR="006F48A6" w:rsidRPr="008B6654">
        <w:rPr>
          <w:sz w:val="22"/>
          <w:szCs w:val="22"/>
        </w:rPr>
        <w:t xml:space="preserve">a 3 fotografie lokality po </w:t>
      </w:r>
      <w:r w:rsidR="003B2C69" w:rsidRPr="008B6654">
        <w:rPr>
          <w:sz w:val="22"/>
          <w:szCs w:val="22"/>
        </w:rPr>
        <w:t xml:space="preserve">každém </w:t>
      </w:r>
      <w:r w:rsidR="006F48A6" w:rsidRPr="008B6654">
        <w:rPr>
          <w:sz w:val="22"/>
          <w:szCs w:val="22"/>
        </w:rPr>
        <w:t>zásahu a vyznačení místa zásahu.</w:t>
      </w:r>
      <w:r w:rsidR="003B2C69" w:rsidRPr="008B6654">
        <w:rPr>
          <w:sz w:val="22"/>
          <w:szCs w:val="22"/>
        </w:rPr>
        <w:t xml:space="preserve"> Realizační dokumentaci předá příjemce ve dvou tištěných barevných vyhotoveních a v elektronické podobě na CD nebo DVD.</w:t>
      </w:r>
    </w:p>
    <w:p w:rsidR="002845A0" w:rsidRPr="008B6654" w:rsidRDefault="002845A0" w:rsidP="007D42A9">
      <w:pPr>
        <w:pStyle w:val="Zhlav"/>
        <w:tabs>
          <w:tab w:val="clear" w:pos="4536"/>
          <w:tab w:val="clear" w:pos="9072"/>
        </w:tabs>
        <w:spacing w:before="120"/>
        <w:ind w:left="709" w:hanging="283"/>
        <w:jc w:val="center"/>
        <w:rPr>
          <w:sz w:val="22"/>
          <w:szCs w:val="22"/>
        </w:rPr>
      </w:pPr>
    </w:p>
    <w:p w:rsidR="00D86B79" w:rsidRPr="008B6654" w:rsidRDefault="00D86B79" w:rsidP="00D86B79">
      <w:pPr>
        <w:jc w:val="center"/>
        <w:rPr>
          <w:b/>
          <w:bCs/>
          <w:sz w:val="22"/>
          <w:szCs w:val="22"/>
        </w:rPr>
      </w:pPr>
      <w:r w:rsidRPr="008B6654">
        <w:rPr>
          <w:b/>
          <w:bCs/>
          <w:sz w:val="22"/>
          <w:szCs w:val="22"/>
        </w:rPr>
        <w:t>VI.</w:t>
      </w:r>
    </w:p>
    <w:p w:rsidR="00D86B79" w:rsidRPr="008B6654" w:rsidRDefault="00D86B79" w:rsidP="007D42A9">
      <w:pPr>
        <w:spacing w:before="60"/>
        <w:jc w:val="center"/>
        <w:rPr>
          <w:b/>
          <w:bCs/>
          <w:sz w:val="22"/>
          <w:szCs w:val="22"/>
        </w:rPr>
      </w:pPr>
      <w:r w:rsidRPr="008B6654">
        <w:rPr>
          <w:b/>
          <w:bCs/>
          <w:sz w:val="22"/>
          <w:szCs w:val="22"/>
        </w:rPr>
        <w:t>Podmínky realizace managementových opatření, způsob odborného předání a převzetí provedených zásahů</w:t>
      </w:r>
    </w:p>
    <w:p w:rsidR="00E6759C" w:rsidRPr="008B6654" w:rsidRDefault="00956D2B" w:rsidP="007D42A9">
      <w:pPr>
        <w:spacing w:before="120"/>
        <w:jc w:val="both"/>
        <w:rPr>
          <w:bCs/>
          <w:sz w:val="22"/>
          <w:szCs w:val="22"/>
        </w:rPr>
      </w:pPr>
      <w:r w:rsidRPr="008B6654">
        <w:rPr>
          <w:bCs/>
          <w:sz w:val="22"/>
          <w:szCs w:val="22"/>
        </w:rPr>
        <w:t xml:space="preserve">Neinvestiční dotace dle této smlouvy je poskytována za účelem péče o významné a cenné části přírody Jihočeského kraje. Z odborného hlediska je proto nutné při realizaci managementových zásahů postupovat přesně podle pokynů příslušného orgánu ochrany přírody, kterým je Krajský úřad – Jihočeský kraj, odbor životního prostředí, zemědělství a lesnictví, oddělení </w:t>
      </w:r>
      <w:r w:rsidR="003E4CAC" w:rsidRPr="003E4CAC">
        <w:rPr>
          <w:bCs/>
          <w:sz w:val="22"/>
          <w:szCs w:val="22"/>
        </w:rPr>
        <w:t>ekologie krajiny a</w:t>
      </w:r>
      <w:r w:rsidR="003E4CAC">
        <w:rPr>
          <w:bCs/>
          <w:sz w:val="22"/>
          <w:szCs w:val="22"/>
        </w:rPr>
        <w:t> </w:t>
      </w:r>
      <w:r w:rsidR="003E4CAC" w:rsidRPr="003E4CAC">
        <w:rPr>
          <w:bCs/>
          <w:sz w:val="22"/>
          <w:szCs w:val="22"/>
        </w:rPr>
        <w:t>NATURA</w:t>
      </w:r>
      <w:r w:rsidR="003E4CAC">
        <w:rPr>
          <w:bCs/>
          <w:sz w:val="22"/>
          <w:szCs w:val="22"/>
        </w:rPr>
        <w:t> </w:t>
      </w:r>
      <w:r w:rsidR="003E4CAC" w:rsidRPr="003E4CAC">
        <w:rPr>
          <w:bCs/>
          <w:sz w:val="22"/>
          <w:szCs w:val="22"/>
        </w:rPr>
        <w:t>2000</w:t>
      </w:r>
      <w:r w:rsidRPr="008B6654">
        <w:rPr>
          <w:bCs/>
          <w:sz w:val="22"/>
          <w:szCs w:val="22"/>
        </w:rPr>
        <w:t xml:space="preserve">. </w:t>
      </w:r>
    </w:p>
    <w:p w:rsidR="00956D2B" w:rsidRPr="008B6654" w:rsidRDefault="00711D52" w:rsidP="007D42A9">
      <w:pPr>
        <w:pStyle w:val="Odstavecseseznamem"/>
        <w:numPr>
          <w:ilvl w:val="0"/>
          <w:numId w:val="17"/>
        </w:numPr>
        <w:tabs>
          <w:tab w:val="left" w:pos="426"/>
        </w:tabs>
        <w:spacing w:before="60"/>
        <w:ind w:left="425" w:hanging="425"/>
        <w:jc w:val="both"/>
        <w:rPr>
          <w:bCs/>
          <w:sz w:val="22"/>
          <w:szCs w:val="22"/>
        </w:rPr>
      </w:pPr>
      <w:proofErr w:type="spellStart"/>
      <w:r w:rsidRPr="008B6654">
        <w:rPr>
          <w:bCs/>
          <w:sz w:val="22"/>
          <w:szCs w:val="22"/>
        </w:rPr>
        <w:t>Managementovým</w:t>
      </w:r>
      <w:proofErr w:type="spellEnd"/>
      <w:r w:rsidRPr="008B6654">
        <w:rPr>
          <w:bCs/>
          <w:sz w:val="22"/>
          <w:szCs w:val="22"/>
        </w:rPr>
        <w:t xml:space="preserve"> zásahem podle této smlouvy se rozumí provedení všech prací na lokalitě tak, j</w:t>
      </w:r>
      <w:r w:rsidR="003E4CAC">
        <w:rPr>
          <w:bCs/>
          <w:sz w:val="22"/>
          <w:szCs w:val="22"/>
        </w:rPr>
        <w:t>a</w:t>
      </w:r>
      <w:r w:rsidRPr="008B6654">
        <w:rPr>
          <w:bCs/>
          <w:sz w:val="22"/>
          <w:szCs w:val="22"/>
        </w:rPr>
        <w:t>k je definováno v článku III. odst</w:t>
      </w:r>
      <w:r w:rsidR="003E4CAC">
        <w:rPr>
          <w:bCs/>
          <w:sz w:val="22"/>
          <w:szCs w:val="22"/>
        </w:rPr>
        <w:t>.</w:t>
      </w:r>
      <w:r w:rsidRPr="008B6654">
        <w:rPr>
          <w:bCs/>
          <w:sz w:val="22"/>
          <w:szCs w:val="22"/>
        </w:rPr>
        <w:t xml:space="preserve"> 1</w:t>
      </w:r>
      <w:r w:rsidR="003E4CAC">
        <w:rPr>
          <w:bCs/>
          <w:sz w:val="22"/>
          <w:szCs w:val="22"/>
        </w:rPr>
        <w:t>.</w:t>
      </w:r>
      <w:r w:rsidRPr="008B6654">
        <w:rPr>
          <w:bCs/>
          <w:sz w:val="22"/>
          <w:szCs w:val="22"/>
        </w:rPr>
        <w:t xml:space="preserve"> této smlouvy. Dílčí částí managementového zásahu se pak rozumí provedení části zásahu na určené ploše ve stanoveném termínu a stanovenou technologií. </w:t>
      </w:r>
      <w:proofErr w:type="spellStart"/>
      <w:r w:rsidRPr="008B6654">
        <w:rPr>
          <w:bCs/>
          <w:sz w:val="22"/>
          <w:szCs w:val="22"/>
        </w:rPr>
        <w:t>Managementový</w:t>
      </w:r>
      <w:proofErr w:type="spellEnd"/>
      <w:r w:rsidRPr="008B6654">
        <w:rPr>
          <w:bCs/>
          <w:sz w:val="22"/>
          <w:szCs w:val="22"/>
        </w:rPr>
        <w:t xml:space="preserve"> zásah se muže skládat z jedné nebo více dílčích částí.</w:t>
      </w:r>
    </w:p>
    <w:p w:rsidR="00711D52" w:rsidRPr="003E4CAC" w:rsidRDefault="00711D52" w:rsidP="007D42A9">
      <w:pPr>
        <w:numPr>
          <w:ilvl w:val="0"/>
          <w:numId w:val="17"/>
        </w:numPr>
        <w:tabs>
          <w:tab w:val="left" w:pos="426"/>
        </w:tabs>
        <w:spacing w:before="60"/>
        <w:ind w:left="425" w:hanging="425"/>
        <w:jc w:val="both"/>
        <w:rPr>
          <w:sz w:val="22"/>
          <w:szCs w:val="22"/>
        </w:rPr>
      </w:pPr>
      <w:r w:rsidRPr="003E4CAC">
        <w:rPr>
          <w:sz w:val="22"/>
          <w:szCs w:val="22"/>
        </w:rPr>
        <w:t xml:space="preserve">Doba plnění managementového zásahu začíná </w:t>
      </w:r>
      <w:r w:rsidR="00DF51BD" w:rsidRPr="003E4CAC">
        <w:rPr>
          <w:sz w:val="22"/>
          <w:szCs w:val="22"/>
        </w:rPr>
        <w:t>podáním žádosti o dotaci</w:t>
      </w:r>
      <w:r w:rsidRPr="003E4CAC">
        <w:rPr>
          <w:sz w:val="22"/>
          <w:szCs w:val="22"/>
        </w:rPr>
        <w:t>, zásahy na lokalitě budou probíhat v</w:t>
      </w:r>
      <w:r w:rsidR="00DF51BD" w:rsidRPr="003E4CAC">
        <w:rPr>
          <w:sz w:val="22"/>
          <w:szCs w:val="22"/>
        </w:rPr>
        <w:t> </w:t>
      </w:r>
      <w:r w:rsidRPr="003E4CAC">
        <w:rPr>
          <w:sz w:val="22"/>
          <w:szCs w:val="22"/>
        </w:rPr>
        <w:t>termínech</w:t>
      </w:r>
      <w:r w:rsidR="00DF51BD" w:rsidRPr="003E4CAC">
        <w:rPr>
          <w:sz w:val="22"/>
          <w:szCs w:val="22"/>
        </w:rPr>
        <w:t xml:space="preserve"> a rozsahu sjednaných v rámci projednání žádosti a</w:t>
      </w:r>
      <w:r w:rsidRPr="003E4CAC">
        <w:rPr>
          <w:sz w:val="22"/>
          <w:szCs w:val="22"/>
        </w:rPr>
        <w:t xml:space="preserve"> uveden</w:t>
      </w:r>
      <w:r w:rsidR="003E4CAC" w:rsidRPr="003E4CAC">
        <w:rPr>
          <w:sz w:val="22"/>
          <w:szCs w:val="22"/>
        </w:rPr>
        <w:t>ých</w:t>
      </w:r>
      <w:r w:rsidRPr="003E4CAC">
        <w:rPr>
          <w:sz w:val="22"/>
          <w:szCs w:val="22"/>
        </w:rPr>
        <w:t xml:space="preserve"> v článku III. odst</w:t>
      </w:r>
      <w:r w:rsidR="003E4CAC" w:rsidRPr="003E4CAC">
        <w:rPr>
          <w:sz w:val="22"/>
          <w:szCs w:val="22"/>
        </w:rPr>
        <w:t>.</w:t>
      </w:r>
      <w:r w:rsidRPr="003E4CAC">
        <w:rPr>
          <w:sz w:val="22"/>
          <w:szCs w:val="22"/>
        </w:rPr>
        <w:t xml:space="preserve"> 1</w:t>
      </w:r>
      <w:r w:rsidR="003E4CAC" w:rsidRPr="003E4CAC">
        <w:rPr>
          <w:sz w:val="22"/>
          <w:szCs w:val="22"/>
        </w:rPr>
        <w:t>.</w:t>
      </w:r>
      <w:r w:rsidRPr="003E4CAC">
        <w:rPr>
          <w:sz w:val="22"/>
          <w:szCs w:val="22"/>
        </w:rPr>
        <w:t xml:space="preserve"> této smlouvy, případně s odchylkami, jak je uvedeno dále v</w:t>
      </w:r>
      <w:r w:rsidR="003E4CAC">
        <w:rPr>
          <w:sz w:val="22"/>
          <w:szCs w:val="22"/>
        </w:rPr>
        <w:t> </w:t>
      </w:r>
      <w:r w:rsidRPr="003E4CAC">
        <w:rPr>
          <w:sz w:val="22"/>
          <w:szCs w:val="22"/>
        </w:rPr>
        <w:t>odst</w:t>
      </w:r>
      <w:r w:rsidR="003E4CAC">
        <w:rPr>
          <w:sz w:val="22"/>
          <w:szCs w:val="22"/>
        </w:rPr>
        <w:t>.</w:t>
      </w:r>
      <w:r w:rsidRPr="003E4CAC">
        <w:rPr>
          <w:sz w:val="22"/>
          <w:szCs w:val="22"/>
        </w:rPr>
        <w:t xml:space="preserve"> </w:t>
      </w:r>
      <w:r w:rsidR="006919E8" w:rsidRPr="003E4CAC">
        <w:rPr>
          <w:sz w:val="22"/>
          <w:szCs w:val="22"/>
        </w:rPr>
        <w:t>10</w:t>
      </w:r>
      <w:r w:rsidRPr="003E4CAC">
        <w:rPr>
          <w:sz w:val="22"/>
          <w:szCs w:val="22"/>
        </w:rPr>
        <w:t xml:space="preserve"> tohoto článku. </w:t>
      </w:r>
    </w:p>
    <w:p w:rsidR="00711D52" w:rsidRPr="008B6654" w:rsidRDefault="00711D52" w:rsidP="007D42A9">
      <w:pPr>
        <w:numPr>
          <w:ilvl w:val="0"/>
          <w:numId w:val="17"/>
        </w:numPr>
        <w:tabs>
          <w:tab w:val="left" w:pos="426"/>
        </w:tabs>
        <w:spacing w:before="60"/>
        <w:ind w:left="425" w:hanging="425"/>
        <w:jc w:val="both"/>
        <w:rPr>
          <w:sz w:val="22"/>
          <w:szCs w:val="22"/>
        </w:rPr>
      </w:pPr>
      <w:r w:rsidRPr="008B6654">
        <w:rPr>
          <w:sz w:val="22"/>
          <w:szCs w:val="22"/>
        </w:rPr>
        <w:t>Nejzazším termínem pro dokončení managementového zásahu (na základě odchylek dle odst</w:t>
      </w:r>
      <w:r w:rsidR="003E4CAC">
        <w:rPr>
          <w:sz w:val="22"/>
          <w:szCs w:val="22"/>
        </w:rPr>
        <w:t>.</w:t>
      </w:r>
      <w:r w:rsidR="00476731">
        <w:rPr>
          <w:sz w:val="22"/>
          <w:szCs w:val="22"/>
        </w:rPr>
        <w:t> </w:t>
      </w:r>
      <w:r w:rsidR="006919E8" w:rsidRPr="008B6654">
        <w:rPr>
          <w:sz w:val="22"/>
          <w:szCs w:val="22"/>
        </w:rPr>
        <w:t>10</w:t>
      </w:r>
      <w:r w:rsidR="00476731">
        <w:rPr>
          <w:sz w:val="22"/>
          <w:szCs w:val="22"/>
        </w:rPr>
        <w:t> </w:t>
      </w:r>
      <w:r w:rsidRPr="008B6654">
        <w:rPr>
          <w:sz w:val="22"/>
          <w:szCs w:val="22"/>
        </w:rPr>
        <w:t xml:space="preserve">tohoto článku) je 30. listopad </w:t>
      </w:r>
      <w:r w:rsidR="00390F68">
        <w:rPr>
          <w:sz w:val="22"/>
          <w:szCs w:val="22"/>
        </w:rPr>
        <w:t>2019</w:t>
      </w:r>
      <w:r w:rsidRPr="008B6654">
        <w:rPr>
          <w:sz w:val="22"/>
          <w:szCs w:val="22"/>
        </w:rPr>
        <w:t xml:space="preserve">. Pokud nebude </w:t>
      </w:r>
      <w:proofErr w:type="spellStart"/>
      <w:r w:rsidR="00E449A5" w:rsidRPr="008B6654">
        <w:rPr>
          <w:sz w:val="22"/>
          <w:szCs w:val="22"/>
        </w:rPr>
        <w:t>managementov</w:t>
      </w:r>
      <w:r w:rsidR="003E4CAC">
        <w:rPr>
          <w:sz w:val="22"/>
          <w:szCs w:val="22"/>
        </w:rPr>
        <w:t>ý</w:t>
      </w:r>
      <w:proofErr w:type="spellEnd"/>
      <w:r w:rsidRPr="008B6654">
        <w:rPr>
          <w:sz w:val="22"/>
          <w:szCs w:val="22"/>
        </w:rPr>
        <w:t xml:space="preserve"> zásah možné realizovat zcela nebo z části do tohoto termínu, může být část zásahu zrušena formou protokolu a nebude příjemcem dotace </w:t>
      </w:r>
      <w:r w:rsidR="00916E48" w:rsidRPr="008B6654">
        <w:rPr>
          <w:sz w:val="22"/>
          <w:szCs w:val="22"/>
        </w:rPr>
        <w:t>vyúčtována.</w:t>
      </w:r>
      <w:r w:rsidRPr="008B6654">
        <w:rPr>
          <w:sz w:val="22"/>
          <w:szCs w:val="22"/>
        </w:rPr>
        <w:t xml:space="preserve"> </w:t>
      </w:r>
    </w:p>
    <w:p w:rsidR="00711D52" w:rsidRPr="008B6654" w:rsidRDefault="007B16F1" w:rsidP="007D42A9">
      <w:pPr>
        <w:numPr>
          <w:ilvl w:val="0"/>
          <w:numId w:val="17"/>
        </w:numPr>
        <w:tabs>
          <w:tab w:val="left" w:pos="426"/>
        </w:tabs>
        <w:spacing w:before="60"/>
        <w:ind w:left="425" w:hanging="425"/>
        <w:jc w:val="both"/>
        <w:rPr>
          <w:sz w:val="22"/>
          <w:szCs w:val="22"/>
        </w:rPr>
      </w:pPr>
      <w:r>
        <w:rPr>
          <w:sz w:val="22"/>
          <w:szCs w:val="22"/>
        </w:rPr>
        <w:t>OZZL</w:t>
      </w:r>
      <w:r w:rsidR="00711D52" w:rsidRPr="008B6654">
        <w:rPr>
          <w:sz w:val="22"/>
          <w:szCs w:val="22"/>
        </w:rPr>
        <w:t xml:space="preserve"> může být při </w:t>
      </w:r>
      <w:r w:rsidR="00916E48" w:rsidRPr="008B6654">
        <w:rPr>
          <w:sz w:val="22"/>
          <w:szCs w:val="22"/>
        </w:rPr>
        <w:t>odborné kontrole realizace managementového zásahu</w:t>
      </w:r>
      <w:r w:rsidR="00711D52" w:rsidRPr="008B6654">
        <w:rPr>
          <w:sz w:val="22"/>
          <w:szCs w:val="22"/>
        </w:rPr>
        <w:t xml:space="preserve"> zastupován technickým dozorem investora (dále jen </w:t>
      </w:r>
      <w:r>
        <w:rPr>
          <w:sz w:val="22"/>
          <w:szCs w:val="22"/>
        </w:rPr>
        <w:t>„</w:t>
      </w:r>
      <w:r w:rsidR="00711D52" w:rsidRPr="008B6654">
        <w:rPr>
          <w:sz w:val="22"/>
          <w:szCs w:val="22"/>
        </w:rPr>
        <w:t>TDI</w:t>
      </w:r>
      <w:r>
        <w:rPr>
          <w:sz w:val="22"/>
          <w:szCs w:val="22"/>
        </w:rPr>
        <w:t>“</w:t>
      </w:r>
      <w:r w:rsidR="00711D52" w:rsidRPr="008B6654">
        <w:rPr>
          <w:sz w:val="22"/>
          <w:szCs w:val="22"/>
        </w:rPr>
        <w:t xml:space="preserve">), který bude zplnomocněný ke kontrole plnění a přejímání </w:t>
      </w:r>
      <w:r w:rsidR="00916E48" w:rsidRPr="008B6654">
        <w:rPr>
          <w:sz w:val="22"/>
          <w:szCs w:val="22"/>
        </w:rPr>
        <w:t>managementových zásahů</w:t>
      </w:r>
      <w:r>
        <w:rPr>
          <w:sz w:val="22"/>
          <w:szCs w:val="22"/>
        </w:rPr>
        <w:t>,</w:t>
      </w:r>
      <w:r w:rsidR="00711D52" w:rsidRPr="008B6654">
        <w:rPr>
          <w:sz w:val="22"/>
          <w:szCs w:val="22"/>
        </w:rPr>
        <w:t xml:space="preserve"> včetně sepisování a podepisování předávacích a</w:t>
      </w:r>
      <w:r>
        <w:rPr>
          <w:sz w:val="22"/>
          <w:szCs w:val="22"/>
        </w:rPr>
        <w:t> </w:t>
      </w:r>
      <w:r w:rsidR="00711D52" w:rsidRPr="008B6654">
        <w:rPr>
          <w:sz w:val="22"/>
          <w:szCs w:val="22"/>
        </w:rPr>
        <w:t>přejímacích protokolů</w:t>
      </w:r>
      <w:r w:rsidR="00916E48" w:rsidRPr="008B6654">
        <w:rPr>
          <w:sz w:val="22"/>
          <w:szCs w:val="22"/>
        </w:rPr>
        <w:t>.</w:t>
      </w:r>
      <w:r w:rsidR="00711D52" w:rsidRPr="008B6654">
        <w:rPr>
          <w:sz w:val="22"/>
          <w:szCs w:val="22"/>
        </w:rPr>
        <w:t xml:space="preserve"> </w:t>
      </w:r>
      <w:r w:rsidR="00916E48" w:rsidRPr="008B6654">
        <w:rPr>
          <w:sz w:val="22"/>
          <w:szCs w:val="22"/>
        </w:rPr>
        <w:t>Příjemce dotace</w:t>
      </w:r>
      <w:r w:rsidR="00711D52" w:rsidRPr="008B6654">
        <w:rPr>
          <w:sz w:val="22"/>
          <w:szCs w:val="22"/>
        </w:rPr>
        <w:t xml:space="preserve"> bude o případném zastupování </w:t>
      </w:r>
      <w:r>
        <w:rPr>
          <w:sz w:val="22"/>
          <w:szCs w:val="22"/>
        </w:rPr>
        <w:t>OZZL</w:t>
      </w:r>
      <w:r w:rsidR="00916E48" w:rsidRPr="008B6654">
        <w:rPr>
          <w:sz w:val="22"/>
          <w:szCs w:val="22"/>
        </w:rPr>
        <w:t xml:space="preserve"> </w:t>
      </w:r>
      <w:r w:rsidR="00711D52" w:rsidRPr="008B6654">
        <w:rPr>
          <w:sz w:val="22"/>
          <w:szCs w:val="22"/>
        </w:rPr>
        <w:t xml:space="preserve">informován dopisem s uvedením kontaktů na TDI a rozsahu oprávnění TDI k zastupování </w:t>
      </w:r>
      <w:r w:rsidR="00916E48" w:rsidRPr="008B6654">
        <w:rPr>
          <w:sz w:val="22"/>
          <w:szCs w:val="22"/>
        </w:rPr>
        <w:t>O</w:t>
      </w:r>
      <w:r w:rsidR="004E6D0E">
        <w:rPr>
          <w:sz w:val="22"/>
          <w:szCs w:val="22"/>
        </w:rPr>
        <w:t>ZZL</w:t>
      </w:r>
      <w:r w:rsidR="00711D52" w:rsidRPr="008B6654">
        <w:rPr>
          <w:sz w:val="22"/>
          <w:szCs w:val="22"/>
        </w:rPr>
        <w:t xml:space="preserve">. </w:t>
      </w:r>
    </w:p>
    <w:p w:rsidR="00711D52" w:rsidRPr="008B6654" w:rsidRDefault="004E6D0E" w:rsidP="007D42A9">
      <w:pPr>
        <w:numPr>
          <w:ilvl w:val="0"/>
          <w:numId w:val="17"/>
        </w:numPr>
        <w:tabs>
          <w:tab w:val="left" w:pos="426"/>
        </w:tabs>
        <w:spacing w:before="60"/>
        <w:ind w:left="425" w:hanging="425"/>
        <w:jc w:val="both"/>
        <w:rPr>
          <w:sz w:val="22"/>
          <w:szCs w:val="22"/>
        </w:rPr>
      </w:pPr>
      <w:r>
        <w:rPr>
          <w:sz w:val="22"/>
          <w:szCs w:val="22"/>
        </w:rPr>
        <w:t>OZZL</w:t>
      </w:r>
      <w:r w:rsidR="007B16F1" w:rsidRPr="007B16F1">
        <w:rPr>
          <w:sz w:val="22"/>
          <w:szCs w:val="22"/>
        </w:rPr>
        <w:t xml:space="preserve"> </w:t>
      </w:r>
      <w:r w:rsidR="00711D52" w:rsidRPr="008B6654">
        <w:rPr>
          <w:sz w:val="22"/>
          <w:szCs w:val="22"/>
        </w:rPr>
        <w:t xml:space="preserve">nebo TDI předá lokalitu, v níž bude prováděn zásah, protokolárně v  místě, které </w:t>
      </w:r>
      <w:r>
        <w:rPr>
          <w:sz w:val="22"/>
          <w:szCs w:val="22"/>
        </w:rPr>
        <w:t xml:space="preserve">se </w:t>
      </w:r>
      <w:r w:rsidR="00711D52" w:rsidRPr="008B6654">
        <w:rPr>
          <w:sz w:val="22"/>
          <w:szCs w:val="22"/>
        </w:rPr>
        <w:t>bude nacházet</w:t>
      </w:r>
      <w:r w:rsidR="00DF51BD">
        <w:rPr>
          <w:sz w:val="22"/>
          <w:szCs w:val="22"/>
        </w:rPr>
        <w:t xml:space="preserve"> zpravidla</w:t>
      </w:r>
      <w:r w:rsidR="00711D52" w:rsidRPr="008B6654">
        <w:rPr>
          <w:sz w:val="22"/>
          <w:szCs w:val="22"/>
        </w:rPr>
        <w:t xml:space="preserve"> přímo v lokalitě. Termín předání bude sjednán dohodou zástupců smluvních stran. Pokud se smluvní strany na datu a místě předání nedohodnou, určí tento termín a místo </w:t>
      </w:r>
      <w:r w:rsidR="00916E48" w:rsidRPr="008B6654">
        <w:rPr>
          <w:sz w:val="22"/>
          <w:szCs w:val="22"/>
        </w:rPr>
        <w:t>O</w:t>
      </w:r>
      <w:r>
        <w:rPr>
          <w:sz w:val="22"/>
          <w:szCs w:val="22"/>
        </w:rPr>
        <w:t>ZZL</w:t>
      </w:r>
      <w:r w:rsidR="00711D52" w:rsidRPr="008B6654">
        <w:rPr>
          <w:sz w:val="22"/>
          <w:szCs w:val="22"/>
        </w:rPr>
        <w:t xml:space="preserve"> nebo TDI, přičemž takové určení je pro </w:t>
      </w:r>
      <w:r w:rsidR="00916E48" w:rsidRPr="008B6654">
        <w:rPr>
          <w:sz w:val="22"/>
          <w:szCs w:val="22"/>
        </w:rPr>
        <w:t>příjemce dotace</w:t>
      </w:r>
      <w:r w:rsidR="00711D52" w:rsidRPr="008B6654">
        <w:rPr>
          <w:sz w:val="22"/>
          <w:szCs w:val="22"/>
        </w:rPr>
        <w:t xml:space="preserve"> závazné, a to nejpozději 7 dní před termínem zahájení </w:t>
      </w:r>
      <w:r w:rsidR="00916E48" w:rsidRPr="008B6654">
        <w:rPr>
          <w:sz w:val="22"/>
          <w:szCs w:val="22"/>
        </w:rPr>
        <w:t xml:space="preserve">managementových </w:t>
      </w:r>
      <w:r w:rsidR="00711D52" w:rsidRPr="008B6654">
        <w:rPr>
          <w:sz w:val="22"/>
          <w:szCs w:val="22"/>
        </w:rPr>
        <w:t xml:space="preserve">prací.  Současně s předáním lokality </w:t>
      </w:r>
      <w:r w:rsidR="00916E48" w:rsidRPr="008B6654">
        <w:rPr>
          <w:sz w:val="22"/>
          <w:szCs w:val="22"/>
        </w:rPr>
        <w:t>O</w:t>
      </w:r>
      <w:r>
        <w:rPr>
          <w:sz w:val="22"/>
          <w:szCs w:val="22"/>
        </w:rPr>
        <w:t>ZZL</w:t>
      </w:r>
      <w:r w:rsidR="00711D52" w:rsidRPr="008B6654">
        <w:rPr>
          <w:sz w:val="22"/>
          <w:szCs w:val="22"/>
        </w:rPr>
        <w:t xml:space="preserve"> nebo TDI přímo na místě zkonkretizuje obsah díla – označí rozsah zásahu, popř. jinak dle místních klimatických nebo vegetačních podmínek rozsah zásahu upřesní. Konkretizace či upřesnění zásahu bude zaznamenáno do protokolu.</w:t>
      </w:r>
    </w:p>
    <w:p w:rsidR="00711D52" w:rsidRPr="008B6654" w:rsidRDefault="00916E48" w:rsidP="007D42A9">
      <w:pPr>
        <w:numPr>
          <w:ilvl w:val="0"/>
          <w:numId w:val="17"/>
        </w:numPr>
        <w:tabs>
          <w:tab w:val="left" w:pos="426"/>
        </w:tabs>
        <w:spacing w:before="60"/>
        <w:ind w:left="425" w:hanging="425"/>
        <w:jc w:val="both"/>
        <w:rPr>
          <w:sz w:val="22"/>
          <w:szCs w:val="22"/>
        </w:rPr>
      </w:pPr>
      <w:r w:rsidRPr="008B6654">
        <w:rPr>
          <w:sz w:val="22"/>
          <w:szCs w:val="22"/>
        </w:rPr>
        <w:lastRenderedPageBreak/>
        <w:t>Příjemce dotace</w:t>
      </w:r>
      <w:r w:rsidR="00711D52" w:rsidRPr="008B6654">
        <w:rPr>
          <w:sz w:val="22"/>
          <w:szCs w:val="22"/>
        </w:rPr>
        <w:t xml:space="preserve"> je povinen provést zásah bez vad a nedodělků kompletně tak, jak je ve smlouvě ujednán a upřesněn při předání lokality (viz odst. 5</w:t>
      </w:r>
      <w:r w:rsidR="004E6D0E">
        <w:rPr>
          <w:sz w:val="22"/>
          <w:szCs w:val="22"/>
        </w:rPr>
        <w:t>.</w:t>
      </w:r>
      <w:r w:rsidR="00711D52" w:rsidRPr="008B6654">
        <w:rPr>
          <w:sz w:val="22"/>
          <w:szCs w:val="22"/>
        </w:rPr>
        <w:t xml:space="preserve"> tohoto článku).</w:t>
      </w:r>
    </w:p>
    <w:p w:rsidR="00711D52" w:rsidRPr="008B6654" w:rsidRDefault="00916E48" w:rsidP="007D42A9">
      <w:pPr>
        <w:numPr>
          <w:ilvl w:val="0"/>
          <w:numId w:val="17"/>
        </w:numPr>
        <w:tabs>
          <w:tab w:val="left" w:pos="426"/>
        </w:tabs>
        <w:spacing w:before="60"/>
        <w:ind w:left="425" w:hanging="425"/>
        <w:jc w:val="both"/>
        <w:rPr>
          <w:sz w:val="22"/>
          <w:szCs w:val="22"/>
        </w:rPr>
      </w:pPr>
      <w:r w:rsidRPr="008B6654">
        <w:rPr>
          <w:sz w:val="22"/>
          <w:szCs w:val="22"/>
        </w:rPr>
        <w:t>Příjemce dotace</w:t>
      </w:r>
      <w:r w:rsidR="00711D52" w:rsidRPr="008B6654">
        <w:rPr>
          <w:sz w:val="22"/>
          <w:szCs w:val="22"/>
        </w:rPr>
        <w:t xml:space="preserve"> oznámí prokazatelně (písemně nebo e-mailem) </w:t>
      </w:r>
      <w:r w:rsidR="004E6D0E">
        <w:rPr>
          <w:sz w:val="22"/>
          <w:szCs w:val="22"/>
        </w:rPr>
        <w:t>OZZL</w:t>
      </w:r>
      <w:r w:rsidR="00711D52" w:rsidRPr="008B6654">
        <w:rPr>
          <w:sz w:val="22"/>
          <w:szCs w:val="22"/>
        </w:rPr>
        <w:t xml:space="preserve"> nebo TDI ukončení </w:t>
      </w:r>
      <w:r w:rsidRPr="008B6654">
        <w:rPr>
          <w:sz w:val="22"/>
          <w:szCs w:val="22"/>
        </w:rPr>
        <w:t>managementového zásahu nebo jeho dílčí části</w:t>
      </w:r>
      <w:r w:rsidR="00F20E54" w:rsidRPr="008B6654">
        <w:rPr>
          <w:sz w:val="22"/>
          <w:szCs w:val="22"/>
        </w:rPr>
        <w:t xml:space="preserve"> do dvou dnů od jeho ukončení,</w:t>
      </w:r>
      <w:r w:rsidR="00711D52" w:rsidRPr="008B6654">
        <w:rPr>
          <w:sz w:val="22"/>
          <w:szCs w:val="22"/>
        </w:rPr>
        <w:t xml:space="preserve"> nejpozději </w:t>
      </w:r>
      <w:r w:rsidR="00F20E54" w:rsidRPr="008B6654">
        <w:rPr>
          <w:sz w:val="22"/>
          <w:szCs w:val="22"/>
        </w:rPr>
        <w:t>však poslední den</w:t>
      </w:r>
      <w:r w:rsidR="00711D52" w:rsidRPr="008B6654">
        <w:rPr>
          <w:sz w:val="22"/>
          <w:szCs w:val="22"/>
        </w:rPr>
        <w:t xml:space="preserve"> </w:t>
      </w:r>
      <w:r w:rsidRPr="008B6654">
        <w:rPr>
          <w:sz w:val="22"/>
          <w:szCs w:val="22"/>
        </w:rPr>
        <w:t xml:space="preserve">stanoveného </w:t>
      </w:r>
      <w:r w:rsidR="00711D52" w:rsidRPr="008B6654">
        <w:rPr>
          <w:sz w:val="22"/>
          <w:szCs w:val="22"/>
        </w:rPr>
        <w:t xml:space="preserve">termínu </w:t>
      </w:r>
      <w:r w:rsidRPr="008B6654">
        <w:rPr>
          <w:sz w:val="22"/>
          <w:szCs w:val="22"/>
        </w:rPr>
        <w:t xml:space="preserve">pro provedení zásahu </w:t>
      </w:r>
      <w:r w:rsidR="00711D52" w:rsidRPr="008B6654">
        <w:rPr>
          <w:sz w:val="22"/>
          <w:szCs w:val="22"/>
        </w:rPr>
        <w:t xml:space="preserve">(popř. upraveném na základě odst. </w:t>
      </w:r>
      <w:r w:rsidR="006919E8" w:rsidRPr="008B6654">
        <w:rPr>
          <w:sz w:val="22"/>
          <w:szCs w:val="22"/>
        </w:rPr>
        <w:t>10</w:t>
      </w:r>
      <w:r w:rsidR="004E6D0E">
        <w:rPr>
          <w:sz w:val="22"/>
          <w:szCs w:val="22"/>
        </w:rPr>
        <w:t>.</w:t>
      </w:r>
      <w:r w:rsidR="007D42A9">
        <w:rPr>
          <w:sz w:val="22"/>
          <w:szCs w:val="22"/>
        </w:rPr>
        <w:t> </w:t>
      </w:r>
      <w:r w:rsidR="00711D52" w:rsidRPr="008B6654">
        <w:rPr>
          <w:sz w:val="22"/>
          <w:szCs w:val="22"/>
        </w:rPr>
        <w:t>t</w:t>
      </w:r>
      <w:r w:rsidR="007D42A9">
        <w:rPr>
          <w:sz w:val="22"/>
          <w:szCs w:val="22"/>
        </w:rPr>
        <w:t>ohoto článku</w:t>
      </w:r>
      <w:r w:rsidR="00711D52" w:rsidRPr="008B6654">
        <w:rPr>
          <w:sz w:val="22"/>
          <w:szCs w:val="22"/>
        </w:rPr>
        <w:t>)</w:t>
      </w:r>
      <w:r w:rsidR="004E6D0E">
        <w:rPr>
          <w:sz w:val="22"/>
          <w:szCs w:val="22"/>
        </w:rPr>
        <w:t>,</w:t>
      </w:r>
      <w:r w:rsidR="00711D52" w:rsidRPr="008B6654">
        <w:rPr>
          <w:sz w:val="22"/>
          <w:szCs w:val="22"/>
        </w:rPr>
        <w:t xml:space="preserve"> podle toho, který z uvedených termínů nastane dříve. </w:t>
      </w:r>
    </w:p>
    <w:p w:rsidR="00711D52" w:rsidRPr="008B6654" w:rsidRDefault="00916E48" w:rsidP="007D42A9">
      <w:pPr>
        <w:numPr>
          <w:ilvl w:val="0"/>
          <w:numId w:val="17"/>
        </w:numPr>
        <w:tabs>
          <w:tab w:val="left" w:pos="426"/>
        </w:tabs>
        <w:spacing w:before="60"/>
        <w:ind w:left="425" w:hanging="425"/>
        <w:jc w:val="both"/>
        <w:rPr>
          <w:sz w:val="22"/>
          <w:szCs w:val="22"/>
        </w:rPr>
      </w:pPr>
      <w:r w:rsidRPr="008B6654">
        <w:rPr>
          <w:sz w:val="22"/>
          <w:szCs w:val="22"/>
        </w:rPr>
        <w:t>O</w:t>
      </w:r>
      <w:r w:rsidR="004E6D0E">
        <w:rPr>
          <w:sz w:val="22"/>
          <w:szCs w:val="22"/>
        </w:rPr>
        <w:t>ZZL</w:t>
      </w:r>
      <w:r w:rsidR="00711D52" w:rsidRPr="008B6654">
        <w:rPr>
          <w:sz w:val="22"/>
          <w:szCs w:val="22"/>
        </w:rPr>
        <w:t xml:space="preserve"> nebo TDI nejpozději do 7 dnů ode dne oznámení ukončení prací dle odst. 7</w:t>
      </w:r>
      <w:r w:rsidR="004E6D0E">
        <w:rPr>
          <w:sz w:val="22"/>
          <w:szCs w:val="22"/>
        </w:rPr>
        <w:t>. tohoto článku</w:t>
      </w:r>
      <w:r w:rsidR="00711D52" w:rsidRPr="008B6654">
        <w:rPr>
          <w:sz w:val="22"/>
          <w:szCs w:val="22"/>
        </w:rPr>
        <w:t xml:space="preserve"> prokazatelně vyzve </w:t>
      </w:r>
      <w:r w:rsidR="006919E8" w:rsidRPr="008B6654">
        <w:rPr>
          <w:sz w:val="22"/>
          <w:szCs w:val="22"/>
        </w:rPr>
        <w:t>příjemce dotace</w:t>
      </w:r>
      <w:r w:rsidR="00711D52" w:rsidRPr="008B6654">
        <w:rPr>
          <w:sz w:val="22"/>
          <w:szCs w:val="22"/>
        </w:rPr>
        <w:t xml:space="preserve"> (písemně nebo e-mailem) k fyzickému předání provedených prací s uvedením konkrétního data a místa prohlídky provedených prací. Datum a místo převzetí prací budou stanoveny po předchozí telefonické či e-mailové domluvě, pokud se na termínu a místě smluvní strany nedohodnou, určí je jednostranně </w:t>
      </w:r>
      <w:r w:rsidR="006919E8" w:rsidRPr="008B6654">
        <w:rPr>
          <w:sz w:val="22"/>
          <w:szCs w:val="22"/>
        </w:rPr>
        <w:t>O</w:t>
      </w:r>
      <w:r w:rsidR="004E6D0E">
        <w:rPr>
          <w:sz w:val="22"/>
          <w:szCs w:val="22"/>
        </w:rPr>
        <w:t>ZZL</w:t>
      </w:r>
      <w:r w:rsidR="00711D52" w:rsidRPr="008B6654">
        <w:rPr>
          <w:sz w:val="22"/>
          <w:szCs w:val="22"/>
        </w:rPr>
        <w:t xml:space="preserve"> nebo TDI prokazatelnou formou (písemně nebo e-mailem).</w:t>
      </w:r>
    </w:p>
    <w:p w:rsidR="00711D52" w:rsidRPr="008B6654" w:rsidRDefault="00711D52" w:rsidP="007D42A9">
      <w:pPr>
        <w:numPr>
          <w:ilvl w:val="0"/>
          <w:numId w:val="17"/>
        </w:numPr>
        <w:tabs>
          <w:tab w:val="left" w:pos="426"/>
        </w:tabs>
        <w:spacing w:before="60"/>
        <w:ind w:left="425" w:hanging="425"/>
        <w:jc w:val="both"/>
        <w:rPr>
          <w:sz w:val="22"/>
          <w:szCs w:val="22"/>
        </w:rPr>
      </w:pPr>
      <w:r w:rsidRPr="008B6654">
        <w:rPr>
          <w:sz w:val="22"/>
          <w:szCs w:val="22"/>
        </w:rPr>
        <w:t>O předání a převzetí zásahu v termínu dle odst. 8.</w:t>
      </w:r>
      <w:r w:rsidR="004E6D0E">
        <w:rPr>
          <w:sz w:val="22"/>
          <w:szCs w:val="22"/>
        </w:rPr>
        <w:t xml:space="preserve"> tohoto článku</w:t>
      </w:r>
      <w:r w:rsidRPr="008B6654">
        <w:rPr>
          <w:sz w:val="22"/>
          <w:szCs w:val="22"/>
        </w:rPr>
        <w:t xml:space="preserve"> bude </w:t>
      </w:r>
      <w:r w:rsidR="004E6D0E">
        <w:rPr>
          <w:sz w:val="22"/>
          <w:szCs w:val="22"/>
        </w:rPr>
        <w:t xml:space="preserve">mezi </w:t>
      </w:r>
      <w:r w:rsidR="006919E8" w:rsidRPr="008B6654">
        <w:rPr>
          <w:sz w:val="22"/>
          <w:szCs w:val="22"/>
        </w:rPr>
        <w:t>O</w:t>
      </w:r>
      <w:r w:rsidR="004E6D0E">
        <w:rPr>
          <w:sz w:val="22"/>
          <w:szCs w:val="22"/>
        </w:rPr>
        <w:t>ZZL</w:t>
      </w:r>
      <w:r w:rsidRPr="008B6654">
        <w:rPr>
          <w:sz w:val="22"/>
          <w:szCs w:val="22"/>
        </w:rPr>
        <w:t xml:space="preserve"> (nebo TDI) a </w:t>
      </w:r>
      <w:r w:rsidR="006919E8" w:rsidRPr="008B6654">
        <w:rPr>
          <w:sz w:val="22"/>
          <w:szCs w:val="22"/>
        </w:rPr>
        <w:t>příjemcem dotace</w:t>
      </w:r>
      <w:r w:rsidRPr="008B6654">
        <w:rPr>
          <w:sz w:val="22"/>
          <w:szCs w:val="22"/>
        </w:rPr>
        <w:t xml:space="preserve"> sepsán protokol. </w:t>
      </w:r>
      <w:r w:rsidR="006919E8" w:rsidRPr="008B6654">
        <w:rPr>
          <w:sz w:val="22"/>
          <w:szCs w:val="22"/>
        </w:rPr>
        <w:t>O</w:t>
      </w:r>
      <w:r w:rsidR="004E6D0E">
        <w:rPr>
          <w:sz w:val="22"/>
          <w:szCs w:val="22"/>
        </w:rPr>
        <w:t>ZZL</w:t>
      </w:r>
      <w:r w:rsidRPr="008B6654">
        <w:rPr>
          <w:sz w:val="22"/>
          <w:szCs w:val="22"/>
        </w:rPr>
        <w:t xml:space="preserve"> si vyhrazuje právo </w:t>
      </w:r>
      <w:r w:rsidR="006919E8" w:rsidRPr="008B6654">
        <w:rPr>
          <w:sz w:val="22"/>
          <w:szCs w:val="22"/>
        </w:rPr>
        <w:t>zásah</w:t>
      </w:r>
      <w:r w:rsidRPr="008B6654">
        <w:rPr>
          <w:sz w:val="22"/>
          <w:szCs w:val="22"/>
        </w:rPr>
        <w:t xml:space="preserve"> nepřevzít, pokud bude vykazovat vady nebo nebude kompletní. </w:t>
      </w:r>
    </w:p>
    <w:p w:rsidR="00711D52" w:rsidRPr="008B6654" w:rsidRDefault="00711D52" w:rsidP="007D42A9">
      <w:pPr>
        <w:numPr>
          <w:ilvl w:val="0"/>
          <w:numId w:val="17"/>
        </w:numPr>
        <w:tabs>
          <w:tab w:val="left" w:pos="426"/>
        </w:tabs>
        <w:spacing w:before="60"/>
        <w:ind w:left="425" w:hanging="425"/>
        <w:jc w:val="both"/>
        <w:rPr>
          <w:sz w:val="22"/>
          <w:szCs w:val="22"/>
        </w:rPr>
      </w:pPr>
      <w:r w:rsidRPr="008B6654">
        <w:rPr>
          <w:sz w:val="22"/>
          <w:szCs w:val="22"/>
        </w:rPr>
        <w:t>V případě zjištění skutečností majíc</w:t>
      </w:r>
      <w:r w:rsidR="006919E8" w:rsidRPr="008B6654">
        <w:rPr>
          <w:sz w:val="22"/>
          <w:szCs w:val="22"/>
        </w:rPr>
        <w:t xml:space="preserve">ích podstatný vliv na provedení a </w:t>
      </w:r>
      <w:r w:rsidRPr="008B6654">
        <w:rPr>
          <w:sz w:val="22"/>
          <w:szCs w:val="22"/>
        </w:rPr>
        <w:t xml:space="preserve">předání </w:t>
      </w:r>
      <w:r w:rsidR="006919E8" w:rsidRPr="008B6654">
        <w:rPr>
          <w:sz w:val="22"/>
          <w:szCs w:val="22"/>
        </w:rPr>
        <w:t>managementového zásahu nebo jeho části</w:t>
      </w:r>
      <w:r w:rsidRPr="008B6654">
        <w:rPr>
          <w:sz w:val="22"/>
          <w:szCs w:val="22"/>
        </w:rPr>
        <w:t xml:space="preserve"> (nepříznivé počasí, stav vegetace</w:t>
      </w:r>
      <w:r w:rsidR="004E6D0E">
        <w:rPr>
          <w:sz w:val="22"/>
          <w:szCs w:val="22"/>
        </w:rPr>
        <w:t>,</w:t>
      </w:r>
      <w:r w:rsidRPr="008B6654">
        <w:rPr>
          <w:sz w:val="22"/>
          <w:szCs w:val="22"/>
        </w:rPr>
        <w:t xml:space="preserve"> atd.) je každá z obou stran povinna o této skutečnosti informovat neprodleně prokazatelnou formou (písemně, e-mail) druhou stranu bezodkladně, když se o nich dozví. Vyžádá-li si vznik této skutečnosti změnu termínu, může být termín plnění upraven písemným protokolem. </w:t>
      </w:r>
    </w:p>
    <w:p w:rsidR="00711D52" w:rsidRPr="008B6654" w:rsidRDefault="006919E8" w:rsidP="007D42A9">
      <w:pPr>
        <w:numPr>
          <w:ilvl w:val="0"/>
          <w:numId w:val="17"/>
        </w:numPr>
        <w:tabs>
          <w:tab w:val="left" w:pos="426"/>
        </w:tabs>
        <w:spacing w:before="60"/>
        <w:ind w:left="425" w:hanging="425"/>
        <w:jc w:val="both"/>
        <w:rPr>
          <w:sz w:val="22"/>
          <w:szCs w:val="22"/>
        </w:rPr>
      </w:pPr>
      <w:r w:rsidRPr="008B6654">
        <w:rPr>
          <w:sz w:val="22"/>
          <w:szCs w:val="22"/>
        </w:rPr>
        <w:t>Příjemce dotace</w:t>
      </w:r>
      <w:r w:rsidR="00711D52" w:rsidRPr="008B6654">
        <w:rPr>
          <w:sz w:val="22"/>
          <w:szCs w:val="22"/>
        </w:rPr>
        <w:t xml:space="preserve"> je povinen oznámit </w:t>
      </w:r>
      <w:r w:rsidRPr="008B6654">
        <w:rPr>
          <w:sz w:val="22"/>
          <w:szCs w:val="22"/>
        </w:rPr>
        <w:t>O</w:t>
      </w:r>
      <w:r w:rsidR="004E6D0E">
        <w:rPr>
          <w:sz w:val="22"/>
          <w:szCs w:val="22"/>
        </w:rPr>
        <w:t>ZZL</w:t>
      </w:r>
      <w:r w:rsidR="00711D52" w:rsidRPr="008B6654">
        <w:rPr>
          <w:sz w:val="22"/>
          <w:szCs w:val="22"/>
        </w:rPr>
        <w:t xml:space="preserve"> nebo TDI prokazatelnou formou (písemně</w:t>
      </w:r>
      <w:r w:rsidR="004E6D0E">
        <w:rPr>
          <w:sz w:val="22"/>
          <w:szCs w:val="22"/>
        </w:rPr>
        <w:t xml:space="preserve"> nebo</w:t>
      </w:r>
      <w:r w:rsidR="00711D52" w:rsidRPr="008B6654">
        <w:rPr>
          <w:sz w:val="22"/>
          <w:szCs w:val="22"/>
        </w:rPr>
        <w:t xml:space="preserve"> e-mail</w:t>
      </w:r>
      <w:r w:rsidR="004E6D0E">
        <w:rPr>
          <w:sz w:val="22"/>
          <w:szCs w:val="22"/>
        </w:rPr>
        <w:t>em</w:t>
      </w:r>
      <w:r w:rsidR="00711D52" w:rsidRPr="008B6654">
        <w:rPr>
          <w:sz w:val="22"/>
          <w:szCs w:val="22"/>
        </w:rPr>
        <w:t xml:space="preserve">) překážky, které brání realizaci </w:t>
      </w:r>
      <w:r w:rsidRPr="008B6654">
        <w:rPr>
          <w:sz w:val="22"/>
          <w:szCs w:val="22"/>
        </w:rPr>
        <w:t>managementového zásahu nebo jeho části</w:t>
      </w:r>
      <w:r w:rsidR="00711D52" w:rsidRPr="008B6654">
        <w:rPr>
          <w:sz w:val="22"/>
          <w:szCs w:val="22"/>
        </w:rPr>
        <w:t xml:space="preserve"> ve stanoveném termínu</w:t>
      </w:r>
      <w:r w:rsidR="004E6D0E">
        <w:rPr>
          <w:sz w:val="22"/>
          <w:szCs w:val="22"/>
        </w:rPr>
        <w:t>,</w:t>
      </w:r>
      <w:r w:rsidR="00711D52" w:rsidRPr="008B6654">
        <w:rPr>
          <w:sz w:val="22"/>
          <w:szCs w:val="22"/>
        </w:rPr>
        <w:t xml:space="preserve"> nejpozději </w:t>
      </w:r>
      <w:r w:rsidR="00F20E54" w:rsidRPr="008B6654">
        <w:rPr>
          <w:sz w:val="22"/>
          <w:szCs w:val="22"/>
        </w:rPr>
        <w:t>však 1 den</w:t>
      </w:r>
      <w:r w:rsidR="00711D52" w:rsidRPr="008B6654">
        <w:rPr>
          <w:sz w:val="22"/>
          <w:szCs w:val="22"/>
        </w:rPr>
        <w:t xml:space="preserve"> před uplynutím nejzazšího termínu pro provedení </w:t>
      </w:r>
      <w:r w:rsidRPr="008B6654">
        <w:rPr>
          <w:sz w:val="22"/>
          <w:szCs w:val="22"/>
        </w:rPr>
        <w:t>zásahu nebo jeho dílčí části</w:t>
      </w:r>
      <w:r w:rsidR="00711D52" w:rsidRPr="008B6654">
        <w:rPr>
          <w:sz w:val="22"/>
          <w:szCs w:val="22"/>
        </w:rPr>
        <w:t xml:space="preserve">. </w:t>
      </w:r>
    </w:p>
    <w:p w:rsidR="00711D52" w:rsidRPr="008B6654" w:rsidRDefault="006919E8" w:rsidP="007D42A9">
      <w:pPr>
        <w:numPr>
          <w:ilvl w:val="0"/>
          <w:numId w:val="17"/>
        </w:numPr>
        <w:tabs>
          <w:tab w:val="left" w:pos="426"/>
        </w:tabs>
        <w:spacing w:before="60"/>
        <w:ind w:left="425" w:hanging="425"/>
        <w:jc w:val="both"/>
        <w:rPr>
          <w:sz w:val="22"/>
          <w:szCs w:val="22"/>
        </w:rPr>
      </w:pPr>
      <w:r w:rsidRPr="008B6654">
        <w:rPr>
          <w:sz w:val="22"/>
          <w:szCs w:val="22"/>
        </w:rPr>
        <w:t>Příjemce dotace</w:t>
      </w:r>
      <w:r w:rsidR="00711D52" w:rsidRPr="008B6654">
        <w:rPr>
          <w:sz w:val="22"/>
          <w:szCs w:val="22"/>
        </w:rPr>
        <w:t xml:space="preserve"> je povinen na vyžádání </w:t>
      </w:r>
      <w:r w:rsidRPr="008B6654">
        <w:rPr>
          <w:sz w:val="22"/>
          <w:szCs w:val="22"/>
        </w:rPr>
        <w:t>O</w:t>
      </w:r>
      <w:r w:rsidR="004E6D0E">
        <w:rPr>
          <w:sz w:val="22"/>
          <w:szCs w:val="22"/>
        </w:rPr>
        <w:t>ZZL</w:t>
      </w:r>
      <w:r w:rsidR="00711D52" w:rsidRPr="008B6654">
        <w:rPr>
          <w:sz w:val="22"/>
          <w:szCs w:val="22"/>
        </w:rPr>
        <w:t xml:space="preserve"> nebo TDI sdělit přesný termín provádění prací a umožnit kontrolu prací v terénu.</w:t>
      </w:r>
    </w:p>
    <w:p w:rsidR="006919E8" w:rsidRPr="008B6654" w:rsidRDefault="006919E8" w:rsidP="007D42A9">
      <w:pPr>
        <w:numPr>
          <w:ilvl w:val="0"/>
          <w:numId w:val="17"/>
        </w:numPr>
        <w:tabs>
          <w:tab w:val="left" w:pos="426"/>
        </w:tabs>
        <w:spacing w:before="60"/>
        <w:ind w:left="425" w:hanging="425"/>
        <w:jc w:val="both"/>
        <w:rPr>
          <w:sz w:val="22"/>
          <w:szCs w:val="22"/>
        </w:rPr>
      </w:pPr>
      <w:r w:rsidRPr="008B6654">
        <w:rPr>
          <w:sz w:val="22"/>
          <w:szCs w:val="22"/>
        </w:rPr>
        <w:t xml:space="preserve">V případě, že příjemce dotace neprovede </w:t>
      </w:r>
      <w:proofErr w:type="spellStart"/>
      <w:r w:rsidRPr="008B6654">
        <w:rPr>
          <w:sz w:val="22"/>
          <w:szCs w:val="22"/>
        </w:rPr>
        <w:t>managementový</w:t>
      </w:r>
      <w:proofErr w:type="spellEnd"/>
      <w:r w:rsidRPr="008B6654">
        <w:rPr>
          <w:sz w:val="22"/>
          <w:szCs w:val="22"/>
        </w:rPr>
        <w:t xml:space="preserve"> zásah nebo jeho dílčí část v požadovaném termínu dle článku III. odst</w:t>
      </w:r>
      <w:r w:rsidR="004E6D0E">
        <w:rPr>
          <w:sz w:val="22"/>
          <w:szCs w:val="22"/>
        </w:rPr>
        <w:t>.</w:t>
      </w:r>
      <w:r w:rsidRPr="008B6654">
        <w:rPr>
          <w:sz w:val="22"/>
          <w:szCs w:val="22"/>
        </w:rPr>
        <w:t xml:space="preserve"> 1</w:t>
      </w:r>
      <w:r w:rsidR="004E6D0E">
        <w:rPr>
          <w:sz w:val="22"/>
          <w:szCs w:val="22"/>
        </w:rPr>
        <w:t>.</w:t>
      </w:r>
      <w:r w:rsidRPr="008B6654">
        <w:rPr>
          <w:sz w:val="22"/>
          <w:szCs w:val="22"/>
        </w:rPr>
        <w:t xml:space="preserve"> této smlouvy nebo v náhradním termínu dle ustanovení odst</w:t>
      </w:r>
      <w:r w:rsidR="004E6D0E">
        <w:rPr>
          <w:sz w:val="22"/>
          <w:szCs w:val="22"/>
        </w:rPr>
        <w:t>.</w:t>
      </w:r>
      <w:r w:rsidRPr="008B6654">
        <w:rPr>
          <w:sz w:val="22"/>
          <w:szCs w:val="22"/>
        </w:rPr>
        <w:t xml:space="preserve"> 10</w:t>
      </w:r>
      <w:r w:rsidR="004E6D0E">
        <w:rPr>
          <w:sz w:val="22"/>
          <w:szCs w:val="22"/>
        </w:rPr>
        <w:t>.</w:t>
      </w:r>
      <w:r w:rsidRPr="008B6654">
        <w:rPr>
          <w:sz w:val="22"/>
          <w:szCs w:val="22"/>
        </w:rPr>
        <w:t xml:space="preserve"> tohoto článku,</w:t>
      </w:r>
      <w:r w:rsidR="00880EA2" w:rsidRPr="008B6654">
        <w:rPr>
          <w:sz w:val="22"/>
          <w:szCs w:val="22"/>
        </w:rPr>
        <w:t xml:space="preserve"> a neučiní tak ani po výzvě O</w:t>
      </w:r>
      <w:r w:rsidR="004E6D0E">
        <w:rPr>
          <w:sz w:val="22"/>
          <w:szCs w:val="22"/>
        </w:rPr>
        <w:t>ZZL</w:t>
      </w:r>
      <w:r w:rsidR="00880EA2" w:rsidRPr="008B6654">
        <w:rPr>
          <w:sz w:val="22"/>
          <w:szCs w:val="22"/>
        </w:rPr>
        <w:t>,</w:t>
      </w:r>
      <w:r w:rsidRPr="008B6654">
        <w:rPr>
          <w:sz w:val="22"/>
          <w:szCs w:val="22"/>
        </w:rPr>
        <w:t xml:space="preserve"> je O</w:t>
      </w:r>
      <w:r w:rsidR="004E6D0E">
        <w:rPr>
          <w:sz w:val="22"/>
          <w:szCs w:val="22"/>
        </w:rPr>
        <w:t xml:space="preserve">ZZL </w:t>
      </w:r>
      <w:r w:rsidRPr="008B6654">
        <w:rPr>
          <w:sz w:val="22"/>
          <w:szCs w:val="22"/>
        </w:rPr>
        <w:t xml:space="preserve">oprávněn zajistit provedení zásahu </w:t>
      </w:r>
      <w:r w:rsidR="00880EA2" w:rsidRPr="008B6654">
        <w:rPr>
          <w:sz w:val="22"/>
          <w:szCs w:val="22"/>
        </w:rPr>
        <w:t>jiným způsobem (</w:t>
      </w:r>
      <w:r w:rsidR="0055622D" w:rsidRPr="008B6654">
        <w:rPr>
          <w:sz w:val="22"/>
          <w:szCs w:val="22"/>
        </w:rPr>
        <w:t>např.</w:t>
      </w:r>
      <w:r w:rsidR="00880EA2" w:rsidRPr="008B6654">
        <w:rPr>
          <w:sz w:val="22"/>
          <w:szCs w:val="22"/>
        </w:rPr>
        <w:t xml:space="preserve"> externím subjektem) – viz ustanovení § 68 odst. 3 zákona č. 114/1992 Sb., o ochraně přírody a krajiny</w:t>
      </w:r>
      <w:r w:rsidR="004E6D0E">
        <w:rPr>
          <w:sz w:val="22"/>
          <w:szCs w:val="22"/>
        </w:rPr>
        <w:t>, ve znění pozdějších předpisů</w:t>
      </w:r>
      <w:r w:rsidR="00880EA2" w:rsidRPr="008B6654">
        <w:rPr>
          <w:sz w:val="22"/>
          <w:szCs w:val="22"/>
        </w:rPr>
        <w:t>.</w:t>
      </w:r>
      <w:r w:rsidR="00F20E54" w:rsidRPr="008B6654">
        <w:rPr>
          <w:sz w:val="22"/>
          <w:szCs w:val="22"/>
        </w:rPr>
        <w:t xml:space="preserve"> </w:t>
      </w:r>
    </w:p>
    <w:p w:rsidR="00711D52" w:rsidRPr="008B6654" w:rsidRDefault="00711D52" w:rsidP="007D42A9">
      <w:pPr>
        <w:numPr>
          <w:ilvl w:val="0"/>
          <w:numId w:val="17"/>
        </w:numPr>
        <w:tabs>
          <w:tab w:val="left" w:pos="426"/>
        </w:tabs>
        <w:spacing w:before="60"/>
        <w:ind w:left="425" w:hanging="425"/>
        <w:jc w:val="both"/>
        <w:rPr>
          <w:sz w:val="22"/>
          <w:szCs w:val="22"/>
        </w:rPr>
      </w:pPr>
      <w:r w:rsidRPr="008B6654">
        <w:rPr>
          <w:sz w:val="22"/>
          <w:szCs w:val="22"/>
        </w:rPr>
        <w:t xml:space="preserve">Další podmínky realizace </w:t>
      </w:r>
      <w:r w:rsidR="006919E8" w:rsidRPr="008B6654">
        <w:rPr>
          <w:sz w:val="22"/>
          <w:szCs w:val="22"/>
        </w:rPr>
        <w:t>managementového zásahu</w:t>
      </w:r>
      <w:r w:rsidRPr="008B6654">
        <w:rPr>
          <w:sz w:val="22"/>
          <w:szCs w:val="22"/>
        </w:rPr>
        <w:t>:</w:t>
      </w:r>
    </w:p>
    <w:p w:rsidR="00711D52" w:rsidRPr="008B6654" w:rsidRDefault="00711D52" w:rsidP="007D42A9">
      <w:pPr>
        <w:pStyle w:val="Zkladntextodsazen2"/>
        <w:numPr>
          <w:ilvl w:val="0"/>
          <w:numId w:val="19"/>
        </w:numPr>
        <w:ind w:left="851" w:hanging="425"/>
        <w:rPr>
          <w:color w:val="auto"/>
          <w:sz w:val="22"/>
          <w:szCs w:val="22"/>
        </w:rPr>
      </w:pPr>
      <w:r w:rsidRPr="008B6654">
        <w:rPr>
          <w:color w:val="auto"/>
          <w:sz w:val="22"/>
          <w:szCs w:val="22"/>
        </w:rPr>
        <w:t>Likvidace biomasy spočívá v jejím odvozu z lokalit</w:t>
      </w:r>
      <w:r w:rsidR="006919E8" w:rsidRPr="008B6654">
        <w:rPr>
          <w:color w:val="auto"/>
          <w:sz w:val="22"/>
          <w:szCs w:val="22"/>
        </w:rPr>
        <w:t>y</w:t>
      </w:r>
      <w:r w:rsidRPr="008B6654">
        <w:rPr>
          <w:color w:val="auto"/>
          <w:sz w:val="22"/>
          <w:szCs w:val="22"/>
        </w:rPr>
        <w:t xml:space="preserve"> s tím, že bude uložena (předána ke zpracování) do kompostárny, bioplynové stanice, ke zpracování v zemědělské prvovýrobě nebo lesnické výrobě (zejména dřevní odpad)</w:t>
      </w:r>
      <w:r w:rsidR="00F20E54" w:rsidRPr="008B6654">
        <w:rPr>
          <w:color w:val="auto"/>
          <w:sz w:val="22"/>
          <w:szCs w:val="22"/>
        </w:rPr>
        <w:t xml:space="preserve">. </w:t>
      </w:r>
      <w:r w:rsidRPr="008B6654">
        <w:rPr>
          <w:color w:val="auto"/>
          <w:sz w:val="22"/>
          <w:szCs w:val="22"/>
        </w:rPr>
        <w:t>Likvidace, resp. zpracování</w:t>
      </w:r>
      <w:r w:rsidR="004E6D0E">
        <w:rPr>
          <w:color w:val="auto"/>
          <w:sz w:val="22"/>
          <w:szCs w:val="22"/>
        </w:rPr>
        <w:t>,</w:t>
      </w:r>
      <w:r w:rsidRPr="008B6654">
        <w:rPr>
          <w:color w:val="auto"/>
          <w:sz w:val="22"/>
          <w:szCs w:val="22"/>
        </w:rPr>
        <w:t xml:space="preserve"> biomasy může být provedena i jiným způsobem, pokud tento není v rozporu se zákonem o odpadech nebo jiným platným právním předpisem (včetně obecních vyhlášek)</w:t>
      </w:r>
      <w:r w:rsidR="00F20E54" w:rsidRPr="008B6654">
        <w:rPr>
          <w:color w:val="auto"/>
          <w:sz w:val="22"/>
          <w:szCs w:val="22"/>
        </w:rPr>
        <w:t xml:space="preserve">. </w:t>
      </w:r>
      <w:r w:rsidRPr="008B6654">
        <w:rPr>
          <w:color w:val="auto"/>
          <w:sz w:val="22"/>
          <w:szCs w:val="22"/>
        </w:rPr>
        <w:t>Likvidace nebo zpracování odpadu nesmí probíhat na ploše lokality nebo ochranného pásma zvláště chráněného území</w:t>
      </w:r>
      <w:r w:rsidR="004E6D0E">
        <w:rPr>
          <w:color w:val="auto"/>
          <w:sz w:val="22"/>
          <w:szCs w:val="22"/>
        </w:rPr>
        <w:t>.</w:t>
      </w:r>
    </w:p>
    <w:p w:rsidR="00711D52" w:rsidRPr="008B6654" w:rsidRDefault="00711D52" w:rsidP="007D42A9">
      <w:pPr>
        <w:pStyle w:val="Zkladntextodsazen2"/>
        <w:numPr>
          <w:ilvl w:val="0"/>
          <w:numId w:val="19"/>
        </w:numPr>
        <w:ind w:left="851" w:hanging="425"/>
        <w:rPr>
          <w:color w:val="auto"/>
          <w:sz w:val="22"/>
          <w:szCs w:val="22"/>
        </w:rPr>
      </w:pPr>
      <w:r w:rsidRPr="008B6654">
        <w:rPr>
          <w:color w:val="auto"/>
          <w:sz w:val="22"/>
          <w:szCs w:val="22"/>
        </w:rPr>
        <w:t xml:space="preserve">Předání biomasy bude doloženo protokoly o předání nebo jinými relevantními doklady od příjemce biomasy. V případě předání do zemědělské prvovýroby nebo k lesnickému zpracování musí mít přijímající subjekt oprávnění k této činnosti (živnostenský list, evidovaný samostatně hospodařící rolník apod.), součástí dokladu musí být plný název přejímajícího subjektu a identifikační číslo, případně jiný obdobný údaj, na základě kterého lze výše uvedenou skutečnost ověřit. </w:t>
      </w:r>
      <w:r w:rsidR="006919E8" w:rsidRPr="008B6654">
        <w:rPr>
          <w:color w:val="auto"/>
          <w:sz w:val="22"/>
          <w:szCs w:val="22"/>
        </w:rPr>
        <w:t>V případě, že je tímto subjektem přímo příjemce dotace, uvede tuto skutečnost v realizační dokumentaci</w:t>
      </w:r>
      <w:r w:rsidR="00F20E54" w:rsidRPr="008B6654">
        <w:rPr>
          <w:color w:val="auto"/>
          <w:sz w:val="22"/>
          <w:szCs w:val="22"/>
        </w:rPr>
        <w:t xml:space="preserve"> formou čestného prohlášení</w:t>
      </w:r>
      <w:r w:rsidR="006919E8" w:rsidRPr="008B6654">
        <w:rPr>
          <w:color w:val="auto"/>
          <w:sz w:val="22"/>
          <w:szCs w:val="22"/>
        </w:rPr>
        <w:t xml:space="preserve">. </w:t>
      </w:r>
      <w:r w:rsidRPr="008B6654">
        <w:rPr>
          <w:color w:val="auto"/>
          <w:sz w:val="22"/>
          <w:szCs w:val="22"/>
        </w:rPr>
        <w:t>Pokud nebude předepsaným způsobem doložena likvidace biomasy, nebude proplacena úhrada za provedené práce.</w:t>
      </w:r>
    </w:p>
    <w:p w:rsidR="00711D52" w:rsidRPr="008B6654" w:rsidRDefault="00711D52" w:rsidP="007D42A9">
      <w:pPr>
        <w:pStyle w:val="Zkladntextodsazen2"/>
        <w:numPr>
          <w:ilvl w:val="0"/>
          <w:numId w:val="19"/>
        </w:numPr>
        <w:ind w:left="851" w:hanging="425"/>
        <w:rPr>
          <w:color w:val="auto"/>
          <w:sz w:val="22"/>
          <w:szCs w:val="22"/>
        </w:rPr>
      </w:pPr>
      <w:r w:rsidRPr="008B6654">
        <w:rPr>
          <w:color w:val="auto"/>
          <w:sz w:val="22"/>
          <w:szCs w:val="22"/>
        </w:rPr>
        <w:t xml:space="preserve">Při nakládání a odvážení biomasy z lokalit musí být dbáno, aby byl </w:t>
      </w:r>
      <w:r w:rsidR="005E520B">
        <w:rPr>
          <w:color w:val="auto"/>
          <w:sz w:val="22"/>
          <w:szCs w:val="22"/>
        </w:rPr>
        <w:t xml:space="preserve">v </w:t>
      </w:r>
      <w:r w:rsidRPr="008B6654">
        <w:rPr>
          <w:color w:val="auto"/>
          <w:sz w:val="22"/>
          <w:szCs w:val="22"/>
        </w:rPr>
        <w:t xml:space="preserve">co nejmenší míře poškozován půdní povrch, pokud se tak stane, je nutno tuto skutečnost bezprostředně oznámit </w:t>
      </w:r>
      <w:r w:rsidR="006919E8" w:rsidRPr="008B6654">
        <w:rPr>
          <w:color w:val="auto"/>
          <w:sz w:val="22"/>
          <w:szCs w:val="22"/>
        </w:rPr>
        <w:t>O</w:t>
      </w:r>
      <w:r w:rsidR="005E520B">
        <w:rPr>
          <w:color w:val="auto"/>
          <w:sz w:val="22"/>
          <w:szCs w:val="22"/>
        </w:rPr>
        <w:t>ZZL</w:t>
      </w:r>
      <w:r w:rsidRPr="008B6654">
        <w:rPr>
          <w:color w:val="auto"/>
          <w:sz w:val="22"/>
          <w:szCs w:val="22"/>
        </w:rPr>
        <w:t xml:space="preserve"> nebo TDI a zajistit uvedení lokality do původního stavu</w:t>
      </w:r>
      <w:r w:rsidR="005E520B">
        <w:rPr>
          <w:color w:val="auto"/>
          <w:sz w:val="22"/>
          <w:szCs w:val="22"/>
        </w:rPr>
        <w:t>.</w:t>
      </w:r>
    </w:p>
    <w:p w:rsidR="00711D52" w:rsidRPr="008B6654" w:rsidRDefault="00711D52" w:rsidP="007D42A9">
      <w:pPr>
        <w:pStyle w:val="Zkladntextodsazen2"/>
        <w:numPr>
          <w:ilvl w:val="0"/>
          <w:numId w:val="19"/>
        </w:numPr>
        <w:ind w:left="851" w:hanging="425"/>
        <w:rPr>
          <w:color w:val="auto"/>
          <w:sz w:val="22"/>
          <w:szCs w:val="22"/>
        </w:rPr>
      </w:pPr>
      <w:r w:rsidRPr="008B6654">
        <w:rPr>
          <w:color w:val="auto"/>
          <w:sz w:val="22"/>
          <w:szCs w:val="22"/>
        </w:rPr>
        <w:t xml:space="preserve">Dočasné deponování hmoty na lokalitě na dobu delší než 14 dní, zejména při mimořádně nepříznivých klimatických podmínkách, kdy by při jejím vyklízení hrozilo poškození lokality, je možné pouze na základě předchozího písemného souhlasu </w:t>
      </w:r>
      <w:r w:rsidR="006919E8" w:rsidRPr="008B6654">
        <w:rPr>
          <w:color w:val="auto"/>
          <w:sz w:val="22"/>
          <w:szCs w:val="22"/>
        </w:rPr>
        <w:t>O</w:t>
      </w:r>
      <w:r w:rsidR="005E520B">
        <w:rPr>
          <w:color w:val="auto"/>
          <w:sz w:val="22"/>
          <w:szCs w:val="22"/>
        </w:rPr>
        <w:t>ZZL</w:t>
      </w:r>
      <w:r w:rsidRPr="008B6654">
        <w:rPr>
          <w:color w:val="auto"/>
          <w:sz w:val="22"/>
          <w:szCs w:val="22"/>
        </w:rPr>
        <w:t xml:space="preserve"> nebo TDI formou </w:t>
      </w:r>
      <w:r w:rsidRPr="008B6654">
        <w:rPr>
          <w:color w:val="auto"/>
          <w:sz w:val="22"/>
          <w:szCs w:val="22"/>
        </w:rPr>
        <w:lastRenderedPageBreak/>
        <w:t>protokolu, který bude obsahovat přesný popis místa dočasné deponie s termínem jejího odklizení.</w:t>
      </w:r>
    </w:p>
    <w:p w:rsidR="003449BC" w:rsidRPr="008B6654" w:rsidRDefault="003449BC" w:rsidP="00470097">
      <w:pPr>
        <w:pStyle w:val="Zhlav"/>
        <w:tabs>
          <w:tab w:val="clear" w:pos="4536"/>
          <w:tab w:val="clear" w:pos="9072"/>
        </w:tabs>
        <w:spacing w:before="120"/>
        <w:jc w:val="center"/>
        <w:rPr>
          <w:sz w:val="22"/>
          <w:szCs w:val="22"/>
        </w:rPr>
      </w:pPr>
    </w:p>
    <w:p w:rsidR="00C74721" w:rsidRPr="008B6654" w:rsidRDefault="00C55BD0" w:rsidP="003449BC">
      <w:pPr>
        <w:pStyle w:val="Zkladntext"/>
        <w:jc w:val="center"/>
        <w:rPr>
          <w:b/>
          <w:sz w:val="22"/>
          <w:szCs w:val="22"/>
        </w:rPr>
      </w:pPr>
      <w:r w:rsidRPr="008B6654">
        <w:rPr>
          <w:b/>
          <w:sz w:val="22"/>
          <w:szCs w:val="22"/>
        </w:rPr>
        <w:t>VI</w:t>
      </w:r>
      <w:r w:rsidR="00C74721" w:rsidRPr="008B6654">
        <w:rPr>
          <w:b/>
          <w:sz w:val="22"/>
          <w:szCs w:val="22"/>
        </w:rPr>
        <w:t>I.</w:t>
      </w:r>
    </w:p>
    <w:p w:rsidR="00C74721" w:rsidRPr="007D42A9" w:rsidRDefault="00C74721" w:rsidP="007D42A9">
      <w:pPr>
        <w:spacing w:before="60"/>
        <w:jc w:val="center"/>
        <w:rPr>
          <w:b/>
          <w:bCs/>
          <w:sz w:val="22"/>
          <w:szCs w:val="22"/>
        </w:rPr>
      </w:pPr>
      <w:r w:rsidRPr="007D42A9">
        <w:rPr>
          <w:b/>
          <w:bCs/>
          <w:sz w:val="22"/>
          <w:szCs w:val="22"/>
        </w:rPr>
        <w:t xml:space="preserve">Povinnosti příjemce při přeměně, insolvenci a likvidaci právnické osoby </w:t>
      </w:r>
    </w:p>
    <w:p w:rsidR="00C74721" w:rsidRPr="008B6654" w:rsidRDefault="00C74721" w:rsidP="007D42A9">
      <w:pPr>
        <w:pStyle w:val="Odstavecseseznamem"/>
        <w:numPr>
          <w:ilvl w:val="0"/>
          <w:numId w:val="15"/>
        </w:numPr>
        <w:spacing w:before="120"/>
        <w:ind w:left="284" w:hanging="284"/>
        <w:contextualSpacing w:val="0"/>
        <w:jc w:val="both"/>
        <w:rPr>
          <w:sz w:val="22"/>
          <w:szCs w:val="22"/>
        </w:rPr>
      </w:pPr>
      <w:r w:rsidRPr="008B6654">
        <w:rPr>
          <w:sz w:val="22"/>
          <w:szCs w:val="22"/>
        </w:rPr>
        <w:t>V případě, že je příjemce právnickou osobou</w:t>
      </w:r>
      <w:r w:rsidR="005E520B">
        <w:rPr>
          <w:sz w:val="22"/>
          <w:szCs w:val="22"/>
        </w:rPr>
        <w:t>,</w:t>
      </w:r>
      <w:r w:rsidRPr="008B6654">
        <w:rPr>
          <w:sz w:val="22"/>
          <w:szCs w:val="22"/>
        </w:rPr>
        <w:t xml:space="preserve"> vyjma obce</w:t>
      </w:r>
      <w:r w:rsidR="005E520B">
        <w:rPr>
          <w:sz w:val="22"/>
          <w:szCs w:val="22"/>
        </w:rPr>
        <w:t>,</w:t>
      </w:r>
      <w:r w:rsidRPr="008B6654">
        <w:rPr>
          <w:sz w:val="22"/>
          <w:szCs w:val="22"/>
        </w:rPr>
        <w:t xml:space="preserve"> a má dojít k jeho přeměně podle příslušného zákona a příjemce má být zanikající právnickou osobou, má povinnost tuto skutečnost oznámit s dostatečným předstihem poskytovateli s žádostí o udělení souhlasu s přechodem práv a</w:t>
      </w:r>
      <w:r w:rsidR="005E520B">
        <w:rPr>
          <w:sz w:val="22"/>
          <w:szCs w:val="22"/>
        </w:rPr>
        <w:t> </w:t>
      </w:r>
      <w:r w:rsidRPr="008B6654">
        <w:rPr>
          <w:sz w:val="22"/>
          <w:szCs w:val="22"/>
        </w:rPr>
        <w:t xml:space="preserve">povinností z tohoto smluvního vztahu na právního nástupce. Přitom musí respektovat, že každá taková skutečnost musí být projednána v tom orgánu poskytovatele, který schválil poskytnutí dotace </w:t>
      </w:r>
      <w:r w:rsidRPr="008B6654">
        <w:rPr>
          <w:sz w:val="22"/>
          <w:szCs w:val="22"/>
        </w:rPr>
        <w:br/>
        <w:t xml:space="preserve">a smlouvu o jejím poskytnutí. </w:t>
      </w:r>
    </w:p>
    <w:p w:rsidR="00C74721" w:rsidRPr="008B6654" w:rsidRDefault="00C74721" w:rsidP="007D42A9">
      <w:pPr>
        <w:pStyle w:val="Odstavecseseznamem"/>
        <w:numPr>
          <w:ilvl w:val="0"/>
          <w:numId w:val="15"/>
        </w:numPr>
        <w:spacing w:before="120"/>
        <w:ind w:left="284" w:hanging="284"/>
        <w:contextualSpacing w:val="0"/>
        <w:jc w:val="both"/>
        <w:rPr>
          <w:sz w:val="22"/>
          <w:szCs w:val="22"/>
        </w:rPr>
      </w:pPr>
      <w:r w:rsidRPr="008B6654">
        <w:rPr>
          <w:sz w:val="22"/>
          <w:szCs w:val="22"/>
        </w:rPr>
        <w:t>K žádosti o udělení souhlasu podle odst</w:t>
      </w:r>
      <w:r w:rsidR="005E520B">
        <w:rPr>
          <w:sz w:val="22"/>
          <w:szCs w:val="22"/>
        </w:rPr>
        <w:t>.</w:t>
      </w:r>
      <w:r w:rsidRPr="008B6654">
        <w:rPr>
          <w:sz w:val="22"/>
          <w:szCs w:val="22"/>
        </w:rPr>
        <w:t xml:space="preserve"> 1</w:t>
      </w:r>
      <w:r w:rsidR="005E520B">
        <w:rPr>
          <w:sz w:val="22"/>
          <w:szCs w:val="22"/>
        </w:rPr>
        <w:t>. tohoto článku</w:t>
      </w:r>
      <w:r w:rsidRPr="008B6654">
        <w:rPr>
          <w:sz w:val="22"/>
          <w:szCs w:val="22"/>
        </w:rPr>
        <w:t xml:space="preserve"> musí příjemce prokázat příslušnými dokumenty, že práva a povinnosti z tohoto smluvního vztahu přejdou na právního nástupce a právní nástupce se zavazuje tyto povinnosti plnit (např. projekt fúze). Poskytovatel je oprávněn si vyžádat dodatečné podklady, pokud z dodaných podkladů nebude tato skutečnost vyplývat.</w:t>
      </w:r>
    </w:p>
    <w:p w:rsidR="00C74721" w:rsidRPr="008B6654" w:rsidRDefault="00C74721" w:rsidP="007D42A9">
      <w:pPr>
        <w:pStyle w:val="Odstavecseseznamem"/>
        <w:numPr>
          <w:ilvl w:val="0"/>
          <w:numId w:val="15"/>
        </w:numPr>
        <w:spacing w:before="120"/>
        <w:ind w:left="284" w:hanging="284"/>
        <w:contextualSpacing w:val="0"/>
        <w:jc w:val="both"/>
        <w:rPr>
          <w:sz w:val="22"/>
          <w:szCs w:val="22"/>
        </w:rPr>
      </w:pPr>
      <w:r w:rsidRPr="008B6654">
        <w:rPr>
          <w:sz w:val="22"/>
          <w:szCs w:val="22"/>
        </w:rPr>
        <w:t xml:space="preserve">V  případě, že poskytovatel žádosti vyhoví, </w:t>
      </w:r>
      <w:r w:rsidR="005E520B">
        <w:rPr>
          <w:sz w:val="22"/>
          <w:szCs w:val="22"/>
        </w:rPr>
        <w:t>z</w:t>
      </w:r>
      <w:r w:rsidRPr="008B6654">
        <w:rPr>
          <w:sz w:val="22"/>
          <w:szCs w:val="22"/>
        </w:rPr>
        <w:t>praví o tom bez zbytečného odkladu příjemce po projednání v příslušném orgánu poskytovatele a uzavře dodatek ke smlouvě, který bude obsahovat popis a důvod jeho uzavření s ohledem na přeměnu příjemce.</w:t>
      </w:r>
    </w:p>
    <w:p w:rsidR="00C74721" w:rsidRPr="008B6654" w:rsidRDefault="00C74721" w:rsidP="007D42A9">
      <w:pPr>
        <w:pStyle w:val="Odstavecseseznamem"/>
        <w:numPr>
          <w:ilvl w:val="0"/>
          <w:numId w:val="15"/>
        </w:numPr>
        <w:spacing w:before="120"/>
        <w:ind w:left="284" w:hanging="284"/>
        <w:contextualSpacing w:val="0"/>
        <w:jc w:val="both"/>
        <w:rPr>
          <w:sz w:val="22"/>
          <w:szCs w:val="22"/>
        </w:rPr>
      </w:pPr>
      <w:r w:rsidRPr="008B6654">
        <w:rPr>
          <w:sz w:val="22"/>
          <w:szCs w:val="22"/>
        </w:rPr>
        <w:t xml:space="preserve">V případě, že žádosti poskytovatel nevyhoví, bezodkladně o tom </w:t>
      </w:r>
      <w:r w:rsidR="005E520B">
        <w:rPr>
          <w:sz w:val="22"/>
          <w:szCs w:val="22"/>
        </w:rPr>
        <w:t>z</w:t>
      </w:r>
      <w:r w:rsidRPr="008B6654">
        <w:rPr>
          <w:sz w:val="22"/>
          <w:szCs w:val="22"/>
        </w:rPr>
        <w:t xml:space="preserve">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rsidR="00C74721" w:rsidRPr="008B6654" w:rsidRDefault="00C74721" w:rsidP="007D42A9">
      <w:pPr>
        <w:pStyle w:val="Odstavecseseznamem"/>
        <w:numPr>
          <w:ilvl w:val="0"/>
          <w:numId w:val="15"/>
        </w:numPr>
        <w:spacing w:before="120"/>
        <w:ind w:left="284" w:hanging="284"/>
        <w:contextualSpacing w:val="0"/>
        <w:jc w:val="both"/>
        <w:rPr>
          <w:sz w:val="22"/>
          <w:szCs w:val="22"/>
        </w:rPr>
      </w:pPr>
      <w:r w:rsidRPr="008B6654">
        <w:rPr>
          <w:sz w:val="22"/>
          <w:szCs w:val="22"/>
        </w:rPr>
        <w:t>V případě, že je příjemce příspěvkovou organizací jiného územního samosprávného celku, je povinen při sloučení, splynutí či rozdělení postupovat obdobně podle odst</w:t>
      </w:r>
      <w:r w:rsidR="005E520B">
        <w:rPr>
          <w:sz w:val="22"/>
          <w:szCs w:val="22"/>
        </w:rPr>
        <w:t>.</w:t>
      </w:r>
      <w:r w:rsidRPr="008B6654">
        <w:rPr>
          <w:sz w:val="22"/>
          <w:szCs w:val="22"/>
        </w:rPr>
        <w:t xml:space="preserve"> 1</w:t>
      </w:r>
      <w:r w:rsidR="005E520B">
        <w:rPr>
          <w:sz w:val="22"/>
          <w:szCs w:val="22"/>
        </w:rPr>
        <w:t>. tohoto článku</w:t>
      </w:r>
      <w:r w:rsidRPr="008B6654">
        <w:rPr>
          <w:sz w:val="22"/>
          <w:szCs w:val="22"/>
        </w:rPr>
        <w:t xml:space="preserve"> (doložení např. formou usnesení zastupitelstva územně samosprávného celku). Poslední věta odst</w:t>
      </w:r>
      <w:r w:rsidR="005E520B">
        <w:rPr>
          <w:sz w:val="22"/>
          <w:szCs w:val="22"/>
        </w:rPr>
        <w:t>.</w:t>
      </w:r>
      <w:r w:rsidRPr="008B6654">
        <w:rPr>
          <w:sz w:val="22"/>
          <w:szCs w:val="22"/>
        </w:rPr>
        <w:t xml:space="preserve"> 2</w:t>
      </w:r>
      <w:r w:rsidR="005E520B">
        <w:rPr>
          <w:sz w:val="22"/>
          <w:szCs w:val="22"/>
        </w:rPr>
        <w:t>. tohoto článku</w:t>
      </w:r>
      <w:r w:rsidRPr="008B6654">
        <w:rPr>
          <w:sz w:val="22"/>
          <w:szCs w:val="22"/>
        </w:rPr>
        <w:t xml:space="preserve"> platí obdobně. </w:t>
      </w:r>
    </w:p>
    <w:p w:rsidR="00C74721" w:rsidRPr="008B6654" w:rsidRDefault="00C74721" w:rsidP="007D42A9">
      <w:pPr>
        <w:pStyle w:val="Odstavecseseznamem"/>
        <w:numPr>
          <w:ilvl w:val="0"/>
          <w:numId w:val="15"/>
        </w:numPr>
        <w:spacing w:before="120"/>
        <w:ind w:left="284" w:hanging="284"/>
        <w:contextualSpacing w:val="0"/>
        <w:jc w:val="both"/>
        <w:rPr>
          <w:sz w:val="22"/>
          <w:szCs w:val="22"/>
        </w:rPr>
      </w:pPr>
      <w:r w:rsidRPr="008B6654">
        <w:rPr>
          <w:sz w:val="22"/>
          <w:szCs w:val="22"/>
        </w:rPr>
        <w:t>V případě, že příslušný soud rozhodl o úpadku příjemce nebo má být příjemce zrušen s likvidací, 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Zároveň je povinen be</w:t>
      </w:r>
      <w:r w:rsidR="0003328B" w:rsidRPr="008B6654">
        <w:rPr>
          <w:sz w:val="22"/>
          <w:szCs w:val="22"/>
        </w:rPr>
        <w:t xml:space="preserve">zodkladně oznámit insolvenčnímu </w:t>
      </w:r>
      <w:r w:rsidRPr="008B6654">
        <w:rPr>
          <w:sz w:val="22"/>
          <w:szCs w:val="22"/>
        </w:rPr>
        <w:t xml:space="preserve">správci či likvidátorovi příjemce, že tento přijal dotaci z rozpočtu poskytovatele a váže ho povinnost vyplacenou dotaci vrátit zpět do rozpočtu poskytovatele. </w:t>
      </w:r>
    </w:p>
    <w:p w:rsidR="003153F9" w:rsidRPr="008B6654" w:rsidRDefault="003153F9" w:rsidP="00470097">
      <w:pPr>
        <w:pStyle w:val="Zhlav"/>
        <w:tabs>
          <w:tab w:val="clear" w:pos="4536"/>
          <w:tab w:val="clear" w:pos="9072"/>
        </w:tabs>
        <w:spacing w:before="120"/>
        <w:jc w:val="center"/>
        <w:rPr>
          <w:sz w:val="22"/>
          <w:szCs w:val="22"/>
        </w:rPr>
      </w:pPr>
    </w:p>
    <w:p w:rsidR="002845A0" w:rsidRPr="008B6654" w:rsidRDefault="002845A0" w:rsidP="002845A0">
      <w:pPr>
        <w:jc w:val="center"/>
        <w:rPr>
          <w:b/>
          <w:bCs/>
          <w:sz w:val="22"/>
          <w:szCs w:val="22"/>
        </w:rPr>
      </w:pPr>
      <w:r w:rsidRPr="008B6654">
        <w:rPr>
          <w:b/>
          <w:bCs/>
          <w:sz w:val="22"/>
          <w:szCs w:val="22"/>
        </w:rPr>
        <w:t>VI</w:t>
      </w:r>
      <w:r w:rsidR="00D86B79" w:rsidRPr="008B6654">
        <w:rPr>
          <w:b/>
          <w:bCs/>
          <w:sz w:val="22"/>
          <w:szCs w:val="22"/>
        </w:rPr>
        <w:t>I</w:t>
      </w:r>
      <w:r w:rsidR="00C55BD0" w:rsidRPr="008B6654">
        <w:rPr>
          <w:b/>
          <w:bCs/>
          <w:sz w:val="22"/>
          <w:szCs w:val="22"/>
        </w:rPr>
        <w:t>I</w:t>
      </w:r>
      <w:r w:rsidRPr="008B6654">
        <w:rPr>
          <w:b/>
          <w:bCs/>
          <w:sz w:val="22"/>
          <w:szCs w:val="22"/>
        </w:rPr>
        <w:t>.</w:t>
      </w:r>
    </w:p>
    <w:p w:rsidR="002845A0" w:rsidRPr="008B6654" w:rsidRDefault="00C74721" w:rsidP="007D42A9">
      <w:pPr>
        <w:spacing w:before="60"/>
        <w:jc w:val="center"/>
        <w:rPr>
          <w:b/>
          <w:bCs/>
          <w:sz w:val="22"/>
          <w:szCs w:val="22"/>
        </w:rPr>
      </w:pPr>
      <w:r w:rsidRPr="008B6654">
        <w:rPr>
          <w:b/>
          <w:bCs/>
          <w:sz w:val="22"/>
          <w:szCs w:val="22"/>
        </w:rPr>
        <w:t>Výpověď ze smlouvy a porušení rozpočtové kázně</w:t>
      </w:r>
    </w:p>
    <w:p w:rsidR="002845A0" w:rsidRPr="008B6654" w:rsidRDefault="009C5EAE" w:rsidP="007D42A9">
      <w:pPr>
        <w:numPr>
          <w:ilvl w:val="0"/>
          <w:numId w:val="6"/>
        </w:numPr>
        <w:spacing w:before="120"/>
        <w:ind w:left="357" w:hanging="357"/>
        <w:jc w:val="both"/>
        <w:rPr>
          <w:sz w:val="22"/>
          <w:szCs w:val="22"/>
        </w:rPr>
      </w:pPr>
      <w:r w:rsidRPr="008B6654">
        <w:rPr>
          <w:sz w:val="22"/>
          <w:szCs w:val="22"/>
        </w:rPr>
        <w:t>Příjemce bere na vědomí, že každé porušení povinností podle této smlouvy z jeho strany bude považováno za porušení rozpočtové ká</w:t>
      </w:r>
      <w:r w:rsidR="003153F9" w:rsidRPr="008B6654">
        <w:rPr>
          <w:sz w:val="22"/>
          <w:szCs w:val="22"/>
        </w:rPr>
        <w:t>zně podle ustanovení § 22 zákona</w:t>
      </w:r>
      <w:r w:rsidR="005E520B">
        <w:rPr>
          <w:sz w:val="22"/>
          <w:szCs w:val="22"/>
        </w:rPr>
        <w:t>  </w:t>
      </w:r>
      <w:r w:rsidRPr="008B6654">
        <w:rPr>
          <w:sz w:val="22"/>
          <w:szCs w:val="22"/>
        </w:rPr>
        <w:t>o rozpočtových pravidlech ÚR a poskytovatel je o</w:t>
      </w:r>
      <w:r w:rsidR="003153F9" w:rsidRPr="008B6654">
        <w:rPr>
          <w:sz w:val="22"/>
          <w:szCs w:val="22"/>
        </w:rPr>
        <w:t>právněn požadovat úhradu penále</w:t>
      </w:r>
      <w:r w:rsidR="005E520B">
        <w:rPr>
          <w:sz w:val="22"/>
          <w:szCs w:val="22"/>
        </w:rPr>
        <w:t> </w:t>
      </w:r>
      <w:r w:rsidRPr="008B6654">
        <w:rPr>
          <w:sz w:val="22"/>
          <w:szCs w:val="22"/>
        </w:rPr>
        <w:t>za porušení rozpočtové kázně.</w:t>
      </w:r>
    </w:p>
    <w:p w:rsidR="002845A0" w:rsidRPr="008B6654" w:rsidRDefault="009C5EAE" w:rsidP="007D42A9">
      <w:pPr>
        <w:numPr>
          <w:ilvl w:val="0"/>
          <w:numId w:val="6"/>
        </w:numPr>
        <w:spacing w:before="120"/>
        <w:ind w:left="357" w:hanging="357"/>
        <w:jc w:val="both"/>
        <w:rPr>
          <w:sz w:val="22"/>
          <w:szCs w:val="22"/>
        </w:rPr>
      </w:pPr>
      <w:r w:rsidRPr="008B6654">
        <w:rPr>
          <w:sz w:val="22"/>
          <w:szCs w:val="22"/>
        </w:rPr>
        <w:t>Poskytovatel</w:t>
      </w:r>
      <w:r w:rsidR="003153F9" w:rsidRPr="008B6654">
        <w:rPr>
          <w:sz w:val="22"/>
          <w:szCs w:val="22"/>
        </w:rPr>
        <w:t xml:space="preserve"> </w:t>
      </w:r>
      <w:r w:rsidRPr="008B6654">
        <w:rPr>
          <w:sz w:val="22"/>
          <w:szCs w:val="22"/>
        </w:rPr>
        <w:t>je</w:t>
      </w:r>
      <w:r w:rsidR="003153F9" w:rsidRPr="008B6654">
        <w:rPr>
          <w:sz w:val="22"/>
          <w:szCs w:val="22"/>
        </w:rPr>
        <w:t xml:space="preserve"> </w:t>
      </w:r>
      <w:r w:rsidRPr="008B6654">
        <w:rPr>
          <w:sz w:val="22"/>
          <w:szCs w:val="22"/>
        </w:rPr>
        <w:t>oprávněn</w:t>
      </w:r>
      <w:r w:rsidR="00293CC1" w:rsidRPr="008B6654">
        <w:rPr>
          <w:sz w:val="22"/>
          <w:szCs w:val="22"/>
        </w:rPr>
        <w:t xml:space="preserve"> </w:t>
      </w:r>
      <w:r w:rsidRPr="008B6654">
        <w:rPr>
          <w:sz w:val="22"/>
          <w:szCs w:val="22"/>
        </w:rPr>
        <w:t xml:space="preserve">tuto </w:t>
      </w:r>
      <w:r w:rsidR="00293CC1" w:rsidRPr="008B6654">
        <w:rPr>
          <w:sz w:val="22"/>
          <w:szCs w:val="22"/>
        </w:rPr>
        <w:t xml:space="preserve"> </w:t>
      </w:r>
      <w:r w:rsidRPr="008B6654">
        <w:rPr>
          <w:sz w:val="22"/>
          <w:szCs w:val="22"/>
        </w:rPr>
        <w:t>smlouvu</w:t>
      </w:r>
      <w:r w:rsidR="00293CC1" w:rsidRPr="008B6654">
        <w:rPr>
          <w:sz w:val="22"/>
          <w:szCs w:val="22"/>
        </w:rPr>
        <w:t xml:space="preserve"> </w:t>
      </w:r>
      <w:r w:rsidRPr="008B6654">
        <w:rPr>
          <w:sz w:val="22"/>
          <w:szCs w:val="22"/>
        </w:rPr>
        <w:t xml:space="preserve"> vypovědět</w:t>
      </w:r>
      <w:r w:rsidR="00293CC1" w:rsidRPr="008B6654">
        <w:rPr>
          <w:sz w:val="22"/>
          <w:szCs w:val="22"/>
        </w:rPr>
        <w:t xml:space="preserve"> </w:t>
      </w:r>
      <w:r w:rsidRPr="008B6654">
        <w:rPr>
          <w:sz w:val="22"/>
          <w:szCs w:val="22"/>
        </w:rPr>
        <w:t xml:space="preserve"> z</w:t>
      </w:r>
      <w:r w:rsidR="00293CC1" w:rsidRPr="008B6654">
        <w:rPr>
          <w:sz w:val="22"/>
          <w:szCs w:val="22"/>
        </w:rPr>
        <w:t> </w:t>
      </w:r>
      <w:r w:rsidRPr="008B6654">
        <w:rPr>
          <w:sz w:val="22"/>
          <w:szCs w:val="22"/>
        </w:rPr>
        <w:t>důvodu</w:t>
      </w:r>
      <w:r w:rsidR="00293CC1" w:rsidRPr="008B6654">
        <w:rPr>
          <w:sz w:val="22"/>
          <w:szCs w:val="22"/>
        </w:rPr>
        <w:t xml:space="preserve"> </w:t>
      </w:r>
      <w:r w:rsidRPr="008B6654">
        <w:rPr>
          <w:sz w:val="22"/>
          <w:szCs w:val="22"/>
        </w:rPr>
        <w:t xml:space="preserve"> na</w:t>
      </w:r>
      <w:r w:rsidR="00293CC1" w:rsidRPr="008B6654">
        <w:rPr>
          <w:sz w:val="22"/>
          <w:szCs w:val="22"/>
        </w:rPr>
        <w:t xml:space="preserve"> </w:t>
      </w:r>
      <w:r w:rsidRPr="008B6654">
        <w:rPr>
          <w:sz w:val="22"/>
          <w:szCs w:val="22"/>
        </w:rPr>
        <w:t xml:space="preserve"> straně </w:t>
      </w:r>
      <w:r w:rsidR="00293CC1" w:rsidRPr="008B6654">
        <w:rPr>
          <w:sz w:val="22"/>
          <w:szCs w:val="22"/>
        </w:rPr>
        <w:t xml:space="preserve"> </w:t>
      </w:r>
      <w:r w:rsidRPr="008B6654">
        <w:rPr>
          <w:sz w:val="22"/>
          <w:szCs w:val="22"/>
        </w:rPr>
        <w:t xml:space="preserve">příjemce, a </w:t>
      </w:r>
      <w:r w:rsidR="00293CC1" w:rsidRPr="008B6654">
        <w:rPr>
          <w:sz w:val="22"/>
          <w:szCs w:val="22"/>
        </w:rPr>
        <w:t xml:space="preserve"> </w:t>
      </w:r>
      <w:r w:rsidRPr="008B6654">
        <w:rPr>
          <w:sz w:val="22"/>
          <w:szCs w:val="22"/>
        </w:rPr>
        <w:t xml:space="preserve">to </w:t>
      </w:r>
      <w:r w:rsidR="007E74C8" w:rsidRPr="008B6654">
        <w:rPr>
          <w:sz w:val="22"/>
          <w:szCs w:val="22"/>
        </w:rPr>
        <w:t>z</w:t>
      </w:r>
      <w:r w:rsidRPr="008B6654">
        <w:rPr>
          <w:sz w:val="22"/>
          <w:szCs w:val="22"/>
        </w:rPr>
        <w:t>ejména</w:t>
      </w:r>
      <w:r w:rsidR="00293CC1" w:rsidRPr="008B6654">
        <w:rPr>
          <w:sz w:val="22"/>
          <w:szCs w:val="22"/>
        </w:rPr>
        <w:t xml:space="preserve"> </w:t>
      </w:r>
      <w:r w:rsidRPr="008B6654">
        <w:rPr>
          <w:sz w:val="22"/>
          <w:szCs w:val="22"/>
        </w:rPr>
        <w:t>v případě, že</w:t>
      </w:r>
      <w:r w:rsidR="00293CC1" w:rsidRPr="008B6654">
        <w:rPr>
          <w:sz w:val="22"/>
          <w:szCs w:val="22"/>
        </w:rPr>
        <w:t xml:space="preserve"> </w:t>
      </w:r>
      <w:r w:rsidRPr="008B6654">
        <w:rPr>
          <w:sz w:val="22"/>
          <w:szCs w:val="22"/>
        </w:rPr>
        <w:t xml:space="preserve"> po</w:t>
      </w:r>
      <w:r w:rsidR="00293CC1" w:rsidRPr="008B6654">
        <w:rPr>
          <w:sz w:val="22"/>
          <w:szCs w:val="22"/>
        </w:rPr>
        <w:t xml:space="preserve"> </w:t>
      </w:r>
      <w:r w:rsidRPr="008B6654">
        <w:rPr>
          <w:sz w:val="22"/>
          <w:szCs w:val="22"/>
        </w:rPr>
        <w:t xml:space="preserve"> uzavření této</w:t>
      </w:r>
      <w:r w:rsidR="00293CC1" w:rsidRPr="008B6654">
        <w:rPr>
          <w:sz w:val="22"/>
          <w:szCs w:val="22"/>
        </w:rPr>
        <w:t xml:space="preserve"> </w:t>
      </w:r>
      <w:r w:rsidRPr="008B6654">
        <w:rPr>
          <w:sz w:val="22"/>
          <w:szCs w:val="22"/>
        </w:rPr>
        <w:t xml:space="preserve"> smlouvy</w:t>
      </w:r>
      <w:r w:rsidR="00293CC1" w:rsidRPr="008B6654">
        <w:rPr>
          <w:sz w:val="22"/>
          <w:szCs w:val="22"/>
        </w:rPr>
        <w:t xml:space="preserve"> </w:t>
      </w:r>
      <w:r w:rsidRPr="008B6654">
        <w:rPr>
          <w:sz w:val="22"/>
          <w:szCs w:val="22"/>
        </w:rPr>
        <w:t xml:space="preserve"> nastane nebo vyjde najevo skutečnost, která</w:t>
      </w:r>
      <w:r w:rsidR="00293CC1" w:rsidRPr="008B6654">
        <w:rPr>
          <w:sz w:val="22"/>
          <w:szCs w:val="22"/>
        </w:rPr>
        <w:t xml:space="preserve"> </w:t>
      </w:r>
      <w:r w:rsidRPr="008B6654">
        <w:rPr>
          <w:sz w:val="22"/>
          <w:szCs w:val="22"/>
        </w:rPr>
        <w:t xml:space="preserve"> </w:t>
      </w:r>
      <w:r w:rsidR="00293CC1" w:rsidRPr="008B6654">
        <w:rPr>
          <w:sz w:val="22"/>
          <w:szCs w:val="22"/>
        </w:rPr>
        <w:t xml:space="preserve"> </w:t>
      </w:r>
      <w:r w:rsidRPr="008B6654">
        <w:rPr>
          <w:sz w:val="22"/>
          <w:szCs w:val="22"/>
        </w:rPr>
        <w:t>opravňuje</w:t>
      </w:r>
      <w:r w:rsidR="00293CC1" w:rsidRPr="008B6654">
        <w:rPr>
          <w:sz w:val="22"/>
          <w:szCs w:val="22"/>
        </w:rPr>
        <w:t xml:space="preserve">  </w:t>
      </w:r>
      <w:r w:rsidRPr="008B6654">
        <w:rPr>
          <w:sz w:val="22"/>
          <w:szCs w:val="22"/>
        </w:rPr>
        <w:t xml:space="preserve"> </w:t>
      </w:r>
      <w:r w:rsidR="003C29BC" w:rsidRPr="008B6654">
        <w:rPr>
          <w:sz w:val="22"/>
          <w:szCs w:val="22"/>
        </w:rPr>
        <w:t>dotaci</w:t>
      </w:r>
      <w:r w:rsidRPr="008B6654">
        <w:rPr>
          <w:sz w:val="22"/>
          <w:szCs w:val="22"/>
        </w:rPr>
        <w:t xml:space="preserve"> </w:t>
      </w:r>
      <w:r w:rsidR="00293CC1" w:rsidRPr="008B6654">
        <w:rPr>
          <w:sz w:val="22"/>
          <w:szCs w:val="22"/>
        </w:rPr>
        <w:t xml:space="preserve">  </w:t>
      </w:r>
      <w:r w:rsidRPr="008B6654">
        <w:rPr>
          <w:sz w:val="22"/>
          <w:szCs w:val="22"/>
        </w:rPr>
        <w:t xml:space="preserve">nebo </w:t>
      </w:r>
      <w:r w:rsidR="00293CC1" w:rsidRPr="008B6654">
        <w:rPr>
          <w:sz w:val="22"/>
          <w:szCs w:val="22"/>
        </w:rPr>
        <w:t xml:space="preserve">  </w:t>
      </w:r>
      <w:r w:rsidRPr="008B6654">
        <w:rPr>
          <w:sz w:val="22"/>
          <w:szCs w:val="22"/>
        </w:rPr>
        <w:t>je</w:t>
      </w:r>
      <w:r w:rsidR="003C29BC" w:rsidRPr="008B6654">
        <w:rPr>
          <w:sz w:val="22"/>
          <w:szCs w:val="22"/>
        </w:rPr>
        <w:t>jí</w:t>
      </w:r>
      <w:r w:rsidR="00293CC1" w:rsidRPr="008B6654">
        <w:rPr>
          <w:sz w:val="22"/>
          <w:szCs w:val="22"/>
        </w:rPr>
        <w:t xml:space="preserve"> </w:t>
      </w:r>
      <w:r w:rsidRPr="008B6654">
        <w:rPr>
          <w:sz w:val="22"/>
          <w:szCs w:val="22"/>
        </w:rPr>
        <w:t xml:space="preserve"> část </w:t>
      </w:r>
      <w:r w:rsidR="00293CC1" w:rsidRPr="008B6654">
        <w:rPr>
          <w:sz w:val="22"/>
          <w:szCs w:val="22"/>
        </w:rPr>
        <w:t xml:space="preserve"> </w:t>
      </w:r>
      <w:r w:rsidRPr="008B6654">
        <w:rPr>
          <w:sz w:val="22"/>
          <w:szCs w:val="22"/>
        </w:rPr>
        <w:t>odejmout.</w:t>
      </w:r>
      <w:r w:rsidR="00293CC1" w:rsidRPr="008B6654">
        <w:rPr>
          <w:sz w:val="22"/>
          <w:szCs w:val="22"/>
        </w:rPr>
        <w:t xml:space="preserve">  </w:t>
      </w:r>
      <w:r w:rsidRPr="008B6654">
        <w:rPr>
          <w:sz w:val="22"/>
          <w:szCs w:val="22"/>
        </w:rPr>
        <w:t xml:space="preserve"> Takovými</w:t>
      </w:r>
      <w:r w:rsidR="00293CC1" w:rsidRPr="008B6654">
        <w:rPr>
          <w:sz w:val="22"/>
          <w:szCs w:val="22"/>
        </w:rPr>
        <w:t xml:space="preserve">  </w:t>
      </w:r>
      <w:r w:rsidRPr="008B6654">
        <w:rPr>
          <w:sz w:val="22"/>
          <w:szCs w:val="22"/>
        </w:rPr>
        <w:t xml:space="preserve"> skutečnostmi</w:t>
      </w:r>
      <w:r w:rsidR="00293CC1" w:rsidRPr="008B6654">
        <w:rPr>
          <w:sz w:val="22"/>
          <w:szCs w:val="22"/>
        </w:rPr>
        <w:t xml:space="preserve"> </w:t>
      </w:r>
      <w:r w:rsidRPr="008B6654">
        <w:rPr>
          <w:sz w:val="22"/>
          <w:szCs w:val="22"/>
        </w:rPr>
        <w:t xml:space="preserve"> jsou </w:t>
      </w:r>
      <w:r w:rsidR="007E74C8" w:rsidRPr="008B6654">
        <w:rPr>
          <w:sz w:val="22"/>
          <w:szCs w:val="22"/>
        </w:rPr>
        <w:t>n</w:t>
      </w:r>
      <w:r w:rsidRPr="008B6654">
        <w:rPr>
          <w:sz w:val="22"/>
          <w:szCs w:val="22"/>
        </w:rPr>
        <w:t>apříklad</w:t>
      </w:r>
      <w:r w:rsidR="00293CC1" w:rsidRPr="008B6654">
        <w:rPr>
          <w:sz w:val="22"/>
          <w:szCs w:val="22"/>
        </w:rPr>
        <w:t xml:space="preserve"> </w:t>
      </w:r>
      <w:r w:rsidRPr="008B6654">
        <w:rPr>
          <w:sz w:val="22"/>
          <w:szCs w:val="22"/>
        </w:rPr>
        <w:t xml:space="preserve"> zjištění</w:t>
      </w:r>
      <w:r w:rsidR="00293CC1" w:rsidRPr="008B6654">
        <w:rPr>
          <w:sz w:val="22"/>
          <w:szCs w:val="22"/>
        </w:rPr>
        <w:t xml:space="preserve"> </w:t>
      </w:r>
      <w:r w:rsidRPr="008B6654">
        <w:rPr>
          <w:sz w:val="22"/>
          <w:szCs w:val="22"/>
        </w:rPr>
        <w:t xml:space="preserve"> poskytovatele, </w:t>
      </w:r>
      <w:r w:rsidR="00293CC1" w:rsidRPr="008B6654">
        <w:rPr>
          <w:sz w:val="22"/>
          <w:szCs w:val="22"/>
        </w:rPr>
        <w:t xml:space="preserve"> </w:t>
      </w:r>
      <w:r w:rsidRPr="008B6654">
        <w:rPr>
          <w:sz w:val="22"/>
          <w:szCs w:val="22"/>
        </w:rPr>
        <w:t>že</w:t>
      </w:r>
      <w:r w:rsidR="00293CC1" w:rsidRPr="008B6654">
        <w:rPr>
          <w:sz w:val="22"/>
          <w:szCs w:val="22"/>
        </w:rPr>
        <w:t xml:space="preserve"> </w:t>
      </w:r>
      <w:r w:rsidRPr="008B6654">
        <w:rPr>
          <w:sz w:val="22"/>
          <w:szCs w:val="22"/>
        </w:rPr>
        <w:t xml:space="preserve"> údaje, </w:t>
      </w:r>
      <w:r w:rsidR="00293CC1" w:rsidRPr="008B6654">
        <w:rPr>
          <w:sz w:val="22"/>
          <w:szCs w:val="22"/>
        </w:rPr>
        <w:t xml:space="preserve"> </w:t>
      </w:r>
      <w:r w:rsidRPr="008B6654">
        <w:rPr>
          <w:sz w:val="22"/>
          <w:szCs w:val="22"/>
        </w:rPr>
        <w:t>které mu sdělil příjemce</w:t>
      </w:r>
      <w:r w:rsidR="007E74C8" w:rsidRPr="008B6654">
        <w:rPr>
          <w:sz w:val="22"/>
          <w:szCs w:val="22"/>
        </w:rPr>
        <w:t xml:space="preserve"> </w:t>
      </w:r>
      <w:r w:rsidRPr="008B6654">
        <w:rPr>
          <w:sz w:val="22"/>
          <w:szCs w:val="22"/>
        </w:rPr>
        <w:t xml:space="preserve">a které měly vliv na rozhodnutí </w:t>
      </w:r>
      <w:r w:rsidR="00293CC1" w:rsidRPr="008B6654">
        <w:rPr>
          <w:sz w:val="22"/>
          <w:szCs w:val="22"/>
        </w:rPr>
        <w:t xml:space="preserve"> </w:t>
      </w:r>
      <w:r w:rsidRPr="008B6654">
        <w:rPr>
          <w:sz w:val="22"/>
          <w:szCs w:val="22"/>
        </w:rPr>
        <w:t xml:space="preserve">o </w:t>
      </w:r>
      <w:r w:rsidR="00293CC1" w:rsidRPr="008B6654">
        <w:rPr>
          <w:sz w:val="22"/>
          <w:szCs w:val="22"/>
        </w:rPr>
        <w:t xml:space="preserve"> </w:t>
      </w:r>
      <w:r w:rsidRPr="008B6654">
        <w:rPr>
          <w:sz w:val="22"/>
          <w:szCs w:val="22"/>
        </w:rPr>
        <w:t>poskytnutí</w:t>
      </w:r>
      <w:r w:rsidR="00293CC1" w:rsidRPr="008B6654">
        <w:rPr>
          <w:sz w:val="22"/>
          <w:szCs w:val="22"/>
        </w:rPr>
        <w:t xml:space="preserve"> </w:t>
      </w:r>
      <w:r w:rsidRPr="008B6654">
        <w:rPr>
          <w:sz w:val="22"/>
          <w:szCs w:val="22"/>
        </w:rPr>
        <w:t xml:space="preserve"> </w:t>
      </w:r>
      <w:r w:rsidR="003C29BC" w:rsidRPr="008B6654">
        <w:rPr>
          <w:sz w:val="22"/>
          <w:szCs w:val="22"/>
        </w:rPr>
        <w:t>dotace</w:t>
      </w:r>
      <w:r w:rsidRPr="008B6654">
        <w:rPr>
          <w:sz w:val="22"/>
          <w:szCs w:val="22"/>
        </w:rPr>
        <w:t>,</w:t>
      </w:r>
      <w:r w:rsidR="00293CC1" w:rsidRPr="008B6654">
        <w:rPr>
          <w:sz w:val="22"/>
          <w:szCs w:val="22"/>
        </w:rPr>
        <w:t xml:space="preserve"> </w:t>
      </w:r>
      <w:r w:rsidRPr="008B6654">
        <w:rPr>
          <w:sz w:val="22"/>
          <w:szCs w:val="22"/>
        </w:rPr>
        <w:t xml:space="preserve"> jsou </w:t>
      </w:r>
      <w:r w:rsidR="00293CC1" w:rsidRPr="008B6654">
        <w:rPr>
          <w:sz w:val="22"/>
          <w:szCs w:val="22"/>
        </w:rPr>
        <w:t xml:space="preserve"> </w:t>
      </w:r>
      <w:r w:rsidRPr="008B6654">
        <w:rPr>
          <w:sz w:val="22"/>
          <w:szCs w:val="22"/>
        </w:rPr>
        <w:t xml:space="preserve">nepravdivé, </w:t>
      </w:r>
      <w:r w:rsidR="00293CC1" w:rsidRPr="008B6654">
        <w:rPr>
          <w:sz w:val="22"/>
          <w:szCs w:val="22"/>
        </w:rPr>
        <w:t xml:space="preserve"> </w:t>
      </w:r>
      <w:r w:rsidRPr="008B6654">
        <w:rPr>
          <w:sz w:val="22"/>
          <w:szCs w:val="22"/>
        </w:rPr>
        <w:t xml:space="preserve">využití </w:t>
      </w:r>
      <w:r w:rsidR="00293CC1" w:rsidRPr="008B6654">
        <w:rPr>
          <w:sz w:val="22"/>
          <w:szCs w:val="22"/>
        </w:rPr>
        <w:t xml:space="preserve">  </w:t>
      </w:r>
      <w:r w:rsidR="003C29BC" w:rsidRPr="008B6654">
        <w:rPr>
          <w:sz w:val="22"/>
          <w:szCs w:val="22"/>
        </w:rPr>
        <w:t>dotace</w:t>
      </w:r>
      <w:r w:rsidR="00293CC1" w:rsidRPr="008B6654">
        <w:rPr>
          <w:sz w:val="22"/>
          <w:szCs w:val="22"/>
        </w:rPr>
        <w:t xml:space="preserve"> </w:t>
      </w:r>
      <w:r w:rsidRPr="008B6654">
        <w:rPr>
          <w:sz w:val="22"/>
          <w:szCs w:val="22"/>
        </w:rPr>
        <w:t xml:space="preserve"> je</w:t>
      </w:r>
      <w:r w:rsidR="00293CC1" w:rsidRPr="008B6654">
        <w:rPr>
          <w:sz w:val="22"/>
          <w:szCs w:val="22"/>
        </w:rPr>
        <w:t xml:space="preserve">  </w:t>
      </w:r>
      <w:r w:rsidRPr="008B6654">
        <w:rPr>
          <w:sz w:val="22"/>
          <w:szCs w:val="22"/>
        </w:rPr>
        <w:t xml:space="preserve"> v</w:t>
      </w:r>
      <w:r w:rsidR="00293CC1" w:rsidRPr="008B6654">
        <w:rPr>
          <w:sz w:val="22"/>
          <w:szCs w:val="22"/>
        </w:rPr>
        <w:t xml:space="preserve">  </w:t>
      </w:r>
      <w:r w:rsidRPr="008B6654">
        <w:rPr>
          <w:sz w:val="22"/>
          <w:szCs w:val="22"/>
        </w:rPr>
        <w:t>rozporu</w:t>
      </w:r>
      <w:r w:rsidR="00293CC1" w:rsidRPr="008B6654">
        <w:rPr>
          <w:sz w:val="22"/>
          <w:szCs w:val="22"/>
        </w:rPr>
        <w:t xml:space="preserve"> s </w:t>
      </w:r>
      <w:r w:rsidRPr="008B6654">
        <w:rPr>
          <w:sz w:val="22"/>
          <w:szCs w:val="22"/>
        </w:rPr>
        <w:t>účelem</w:t>
      </w:r>
      <w:r w:rsidR="00293CC1" w:rsidRPr="008B6654">
        <w:rPr>
          <w:sz w:val="22"/>
          <w:szCs w:val="22"/>
        </w:rPr>
        <w:t xml:space="preserve"> </w:t>
      </w:r>
      <w:r w:rsidRPr="008B6654">
        <w:rPr>
          <w:sz w:val="22"/>
          <w:szCs w:val="22"/>
        </w:rPr>
        <w:t xml:space="preserve"> stanoveným </w:t>
      </w:r>
      <w:r w:rsidR="00293CC1" w:rsidRPr="008B6654">
        <w:rPr>
          <w:sz w:val="22"/>
          <w:szCs w:val="22"/>
        </w:rPr>
        <w:t xml:space="preserve"> </w:t>
      </w:r>
      <w:r w:rsidRPr="008B6654">
        <w:rPr>
          <w:sz w:val="22"/>
          <w:szCs w:val="22"/>
        </w:rPr>
        <w:t>v</w:t>
      </w:r>
      <w:r w:rsidR="00293CC1" w:rsidRPr="008B6654">
        <w:rPr>
          <w:sz w:val="22"/>
          <w:szCs w:val="22"/>
        </w:rPr>
        <w:t xml:space="preserve"> </w:t>
      </w:r>
      <w:r w:rsidRPr="008B6654">
        <w:rPr>
          <w:sz w:val="22"/>
          <w:szCs w:val="22"/>
        </w:rPr>
        <w:t> čl. III</w:t>
      </w:r>
      <w:r w:rsidR="005E520B">
        <w:rPr>
          <w:sz w:val="22"/>
          <w:szCs w:val="22"/>
        </w:rPr>
        <w:t>.</w:t>
      </w:r>
      <w:r w:rsidRPr="008B6654">
        <w:rPr>
          <w:sz w:val="22"/>
          <w:szCs w:val="22"/>
        </w:rPr>
        <w:t xml:space="preserve"> </w:t>
      </w:r>
      <w:r w:rsidR="00293CC1" w:rsidRPr="008B6654">
        <w:rPr>
          <w:sz w:val="22"/>
          <w:szCs w:val="22"/>
        </w:rPr>
        <w:t xml:space="preserve"> </w:t>
      </w:r>
      <w:r w:rsidRPr="008B6654">
        <w:rPr>
          <w:sz w:val="22"/>
          <w:szCs w:val="22"/>
        </w:rPr>
        <w:t>odst. 1</w:t>
      </w:r>
      <w:r w:rsidR="005E520B">
        <w:rPr>
          <w:sz w:val="22"/>
          <w:szCs w:val="22"/>
        </w:rPr>
        <w:t>.</w:t>
      </w:r>
      <w:r w:rsidR="00293CC1" w:rsidRPr="008B6654">
        <w:rPr>
          <w:sz w:val="22"/>
          <w:szCs w:val="22"/>
        </w:rPr>
        <w:t xml:space="preserve"> </w:t>
      </w:r>
      <w:r w:rsidRPr="008B6654">
        <w:rPr>
          <w:sz w:val="22"/>
          <w:szCs w:val="22"/>
        </w:rPr>
        <w:t xml:space="preserve"> </w:t>
      </w:r>
      <w:r w:rsidR="00293CC1" w:rsidRPr="008B6654">
        <w:rPr>
          <w:sz w:val="22"/>
          <w:szCs w:val="22"/>
        </w:rPr>
        <w:t xml:space="preserve"> </w:t>
      </w:r>
      <w:r w:rsidRPr="008B6654">
        <w:rPr>
          <w:sz w:val="22"/>
          <w:szCs w:val="22"/>
        </w:rPr>
        <w:t>této</w:t>
      </w:r>
      <w:r w:rsidR="00293CC1" w:rsidRPr="008B6654">
        <w:rPr>
          <w:sz w:val="22"/>
          <w:szCs w:val="22"/>
        </w:rPr>
        <w:t xml:space="preserve"> </w:t>
      </w:r>
      <w:r w:rsidRPr="008B6654">
        <w:rPr>
          <w:sz w:val="22"/>
          <w:szCs w:val="22"/>
        </w:rPr>
        <w:t xml:space="preserve"> smlouvy,</w:t>
      </w:r>
      <w:r w:rsidR="00293CC1" w:rsidRPr="008B6654">
        <w:rPr>
          <w:sz w:val="22"/>
          <w:szCs w:val="22"/>
        </w:rPr>
        <w:t xml:space="preserve"> </w:t>
      </w:r>
      <w:r w:rsidRPr="008B6654">
        <w:rPr>
          <w:sz w:val="22"/>
          <w:szCs w:val="22"/>
        </w:rPr>
        <w:t xml:space="preserve"> nedodání</w:t>
      </w:r>
      <w:r w:rsidR="00293CC1" w:rsidRPr="008B6654">
        <w:rPr>
          <w:sz w:val="22"/>
          <w:szCs w:val="22"/>
        </w:rPr>
        <w:t xml:space="preserve">  </w:t>
      </w:r>
      <w:r w:rsidRPr="008B6654">
        <w:rPr>
          <w:sz w:val="22"/>
          <w:szCs w:val="22"/>
        </w:rPr>
        <w:t xml:space="preserve"> vyúčtování </w:t>
      </w:r>
      <w:r w:rsidR="00293CC1" w:rsidRPr="008B6654">
        <w:rPr>
          <w:sz w:val="22"/>
          <w:szCs w:val="22"/>
        </w:rPr>
        <w:t xml:space="preserve"> </w:t>
      </w:r>
      <w:r w:rsidR="003C29BC" w:rsidRPr="008B6654">
        <w:rPr>
          <w:sz w:val="22"/>
          <w:szCs w:val="22"/>
        </w:rPr>
        <w:t>dotace</w:t>
      </w:r>
      <w:r w:rsidRPr="008B6654">
        <w:rPr>
          <w:sz w:val="22"/>
          <w:szCs w:val="22"/>
        </w:rPr>
        <w:t>, závěrečné zprávy a finančního vypořádání v termínu dle čl.</w:t>
      </w:r>
      <w:r w:rsidR="007D42A9">
        <w:rPr>
          <w:sz w:val="22"/>
          <w:szCs w:val="22"/>
        </w:rPr>
        <w:t> </w:t>
      </w:r>
      <w:r w:rsidRPr="008B6654">
        <w:rPr>
          <w:sz w:val="22"/>
          <w:szCs w:val="22"/>
        </w:rPr>
        <w:t>V</w:t>
      </w:r>
      <w:r w:rsidR="005E520B">
        <w:rPr>
          <w:sz w:val="22"/>
          <w:szCs w:val="22"/>
        </w:rPr>
        <w:t>.</w:t>
      </w:r>
      <w:r w:rsidRPr="008B6654">
        <w:rPr>
          <w:sz w:val="22"/>
          <w:szCs w:val="22"/>
        </w:rPr>
        <w:t> odst.</w:t>
      </w:r>
      <w:r w:rsidR="007D42A9">
        <w:rPr>
          <w:sz w:val="22"/>
          <w:szCs w:val="22"/>
        </w:rPr>
        <w:t> </w:t>
      </w:r>
      <w:r w:rsidRPr="008B6654">
        <w:rPr>
          <w:sz w:val="22"/>
          <w:szCs w:val="22"/>
        </w:rPr>
        <w:t>1</w:t>
      </w:r>
      <w:r w:rsidR="005E520B">
        <w:rPr>
          <w:sz w:val="22"/>
          <w:szCs w:val="22"/>
        </w:rPr>
        <w:t>.</w:t>
      </w:r>
      <w:r w:rsidRPr="008B6654">
        <w:rPr>
          <w:sz w:val="22"/>
          <w:szCs w:val="22"/>
        </w:rPr>
        <w:t xml:space="preserve"> této smlouvy</w:t>
      </w:r>
      <w:r w:rsidR="00880EA2" w:rsidRPr="008B6654">
        <w:rPr>
          <w:sz w:val="22"/>
          <w:szCs w:val="22"/>
        </w:rPr>
        <w:t xml:space="preserve"> nebo neplnění požadovaných termínů, technologie prací nebo rozsahu managementových zásahů</w:t>
      </w:r>
      <w:r w:rsidR="002845A0" w:rsidRPr="008B6654">
        <w:rPr>
          <w:sz w:val="22"/>
          <w:szCs w:val="22"/>
        </w:rPr>
        <w:t>.</w:t>
      </w:r>
    </w:p>
    <w:p w:rsidR="00C300BE" w:rsidRPr="00E71D3E" w:rsidRDefault="009C5EAE" w:rsidP="00D72FE7">
      <w:pPr>
        <w:numPr>
          <w:ilvl w:val="0"/>
          <w:numId w:val="6"/>
        </w:numPr>
        <w:spacing w:before="120"/>
        <w:ind w:left="360"/>
        <w:jc w:val="both"/>
        <w:rPr>
          <w:sz w:val="22"/>
          <w:szCs w:val="22"/>
        </w:rPr>
      </w:pPr>
      <w:r w:rsidRPr="00E71D3E">
        <w:rPr>
          <w:sz w:val="22"/>
          <w:szCs w:val="22"/>
        </w:rPr>
        <w:t>Výpovědní lhůta je 10 dní a začíná běžet dnem doručení písemné výpovědi příjemci.</w:t>
      </w:r>
    </w:p>
    <w:p w:rsidR="00C300BE" w:rsidRPr="008B6654" w:rsidRDefault="00C300BE" w:rsidP="007D42A9">
      <w:pPr>
        <w:numPr>
          <w:ilvl w:val="0"/>
          <w:numId w:val="6"/>
        </w:numPr>
        <w:spacing w:before="120"/>
        <w:ind w:left="360"/>
        <w:jc w:val="both"/>
        <w:rPr>
          <w:sz w:val="22"/>
          <w:szCs w:val="22"/>
        </w:rPr>
      </w:pPr>
      <w:r w:rsidRPr="008B6654">
        <w:rPr>
          <w:sz w:val="22"/>
          <w:szCs w:val="22"/>
        </w:rPr>
        <w:lastRenderedPageBreak/>
        <w:t>V písemné výpovědi poskytovatel uvede zjištěné skutečnosti, které jej prokazatelně vedly k výpovědi smlouvy, a vyzve příjemce k vrácení celé</w:t>
      </w:r>
      <w:r w:rsidR="003C29BC" w:rsidRPr="008B6654">
        <w:rPr>
          <w:sz w:val="22"/>
          <w:szCs w:val="22"/>
        </w:rPr>
        <w:t xml:space="preserve"> dotace</w:t>
      </w:r>
      <w:r w:rsidRPr="008B6654">
        <w:rPr>
          <w:sz w:val="22"/>
          <w:szCs w:val="22"/>
        </w:rPr>
        <w:t xml:space="preserve"> nebo je</w:t>
      </w:r>
      <w:r w:rsidR="003C29BC" w:rsidRPr="008B6654">
        <w:rPr>
          <w:sz w:val="22"/>
          <w:szCs w:val="22"/>
        </w:rPr>
        <w:t xml:space="preserve">jí </w:t>
      </w:r>
      <w:r w:rsidRPr="008B6654">
        <w:rPr>
          <w:sz w:val="22"/>
          <w:szCs w:val="22"/>
        </w:rPr>
        <w:t>části. Příjemce je povinen vrátit tyto prostředky do 15 dnů od ukončení smlouvy na účet poskytovatele uvedený ve výpovědi. Pokud tyto prostředky ještě nebyly převedeny</w:t>
      </w:r>
      <w:r w:rsidR="00293CC1" w:rsidRPr="008B6654">
        <w:rPr>
          <w:sz w:val="22"/>
          <w:szCs w:val="22"/>
        </w:rPr>
        <w:t xml:space="preserve"> </w:t>
      </w:r>
      <w:r w:rsidRPr="008B6654">
        <w:rPr>
          <w:sz w:val="22"/>
          <w:szCs w:val="22"/>
        </w:rPr>
        <w:t>na účet příjemce, přestože byla uzavřena smlouva, má poskytovatel právo je neposkytnout.</w:t>
      </w:r>
    </w:p>
    <w:p w:rsidR="00225B07" w:rsidRPr="008B6654" w:rsidRDefault="00225B07" w:rsidP="00470097">
      <w:pPr>
        <w:pStyle w:val="Zhlav"/>
        <w:tabs>
          <w:tab w:val="clear" w:pos="4536"/>
          <w:tab w:val="clear" w:pos="9072"/>
        </w:tabs>
        <w:spacing w:before="120"/>
        <w:jc w:val="center"/>
        <w:rPr>
          <w:b/>
          <w:bCs/>
          <w:sz w:val="22"/>
          <w:szCs w:val="22"/>
        </w:rPr>
      </w:pPr>
    </w:p>
    <w:p w:rsidR="00E55630" w:rsidRPr="008B6654" w:rsidRDefault="00C55BD0">
      <w:pPr>
        <w:jc w:val="center"/>
        <w:rPr>
          <w:b/>
          <w:bCs/>
          <w:sz w:val="22"/>
          <w:szCs w:val="22"/>
        </w:rPr>
      </w:pPr>
      <w:r w:rsidRPr="008B6654">
        <w:rPr>
          <w:b/>
          <w:bCs/>
          <w:sz w:val="22"/>
          <w:szCs w:val="22"/>
        </w:rPr>
        <w:t>IX</w:t>
      </w:r>
      <w:r w:rsidR="00E55630" w:rsidRPr="008B6654">
        <w:rPr>
          <w:b/>
          <w:bCs/>
          <w:sz w:val="22"/>
          <w:szCs w:val="22"/>
        </w:rPr>
        <w:t>.</w:t>
      </w:r>
    </w:p>
    <w:p w:rsidR="00E55630" w:rsidRPr="008B6654" w:rsidRDefault="00C300BE" w:rsidP="007D42A9">
      <w:pPr>
        <w:spacing w:before="60"/>
        <w:jc w:val="center"/>
        <w:rPr>
          <w:b/>
          <w:bCs/>
          <w:sz w:val="22"/>
          <w:szCs w:val="22"/>
        </w:rPr>
      </w:pPr>
      <w:r w:rsidRPr="008B6654">
        <w:rPr>
          <w:b/>
          <w:bCs/>
          <w:sz w:val="22"/>
          <w:szCs w:val="22"/>
        </w:rPr>
        <w:t>Ostatní ujednání</w:t>
      </w:r>
    </w:p>
    <w:p w:rsidR="00C74721" w:rsidRPr="008B6654" w:rsidRDefault="00C74721" w:rsidP="00E71D3E">
      <w:pPr>
        <w:pStyle w:val="Zkladntext2"/>
        <w:widowControl w:val="0"/>
        <w:numPr>
          <w:ilvl w:val="0"/>
          <w:numId w:val="23"/>
        </w:numPr>
        <w:autoSpaceDE w:val="0"/>
        <w:spacing w:before="120" w:after="0"/>
        <w:ind w:left="284" w:hanging="284"/>
        <w:rPr>
          <w:bCs/>
          <w:spacing w:val="-3"/>
          <w:szCs w:val="22"/>
        </w:rPr>
      </w:pPr>
      <w:r w:rsidRPr="008B6654">
        <w:rPr>
          <w:bCs/>
          <w:spacing w:val="-3"/>
          <w:szCs w:val="22"/>
        </w:rPr>
        <w:t>Finanční podpora nenaplňuje kritéria veřejné podpory.</w:t>
      </w:r>
    </w:p>
    <w:p w:rsidR="00C74721" w:rsidRPr="008B6654" w:rsidRDefault="00C74721" w:rsidP="00C74721">
      <w:pPr>
        <w:pStyle w:val="Zkladntext2"/>
        <w:widowControl w:val="0"/>
        <w:tabs>
          <w:tab w:val="left" w:pos="284"/>
        </w:tabs>
        <w:autoSpaceDE w:val="0"/>
        <w:spacing w:after="0"/>
        <w:rPr>
          <w:bCs/>
          <w:spacing w:val="-3"/>
          <w:szCs w:val="22"/>
        </w:rPr>
      </w:pPr>
    </w:p>
    <w:p w:rsidR="00C74721" w:rsidRPr="008B6654" w:rsidRDefault="00C74721" w:rsidP="00E71D3E">
      <w:pPr>
        <w:pStyle w:val="Zkladntext2"/>
        <w:widowControl w:val="0"/>
        <w:numPr>
          <w:ilvl w:val="0"/>
          <w:numId w:val="23"/>
        </w:numPr>
        <w:autoSpaceDE w:val="0"/>
        <w:spacing w:before="120" w:after="0"/>
        <w:ind w:left="284" w:hanging="284"/>
        <w:rPr>
          <w:bCs/>
          <w:spacing w:val="-3"/>
          <w:szCs w:val="22"/>
        </w:rPr>
      </w:pPr>
      <w:r w:rsidRPr="008B6654">
        <w:rPr>
          <w:szCs w:val="22"/>
        </w:rPr>
        <w:t>Pokud   dojde   v   průběhu   platnosti   této  smlouvy  na  straně  příjemce  ke  změně podmínek,  za   kterých  byla   dotace  poskytnuta  (včetně   změny   kontaktní   osoby uvedené  v  žádosti  nebo sídla  příjemce), je příjemce  povinen oznámit toto písemně poskytovateli neprodleně po zjištění změny.</w:t>
      </w:r>
    </w:p>
    <w:p w:rsidR="00C74721" w:rsidRPr="008B6654" w:rsidRDefault="00C74721" w:rsidP="00E71D3E">
      <w:pPr>
        <w:pStyle w:val="Zkladntext2"/>
        <w:widowControl w:val="0"/>
        <w:numPr>
          <w:ilvl w:val="0"/>
          <w:numId w:val="23"/>
        </w:numPr>
        <w:autoSpaceDE w:val="0"/>
        <w:spacing w:before="120" w:after="0"/>
        <w:ind w:left="284" w:hanging="284"/>
        <w:rPr>
          <w:szCs w:val="22"/>
        </w:rPr>
      </w:pPr>
      <w:r w:rsidRPr="008B6654">
        <w:rPr>
          <w:szCs w:val="22"/>
        </w:rPr>
        <w:t>Příjemce souhlasí se zveřejněním této smlouvy a  prohlašuje, že tato smlouva neobsahuje údaje, které tvoří předmět jeho obchodního tajemství podle § 504 zákona č. 89/2012 Sb., občanský zákoník</w:t>
      </w:r>
      <w:r w:rsidR="004E0A6C">
        <w:rPr>
          <w:szCs w:val="22"/>
        </w:rPr>
        <w:t>, ve znění pozdějších změn (dále jen „občanský zákoník“)</w:t>
      </w:r>
      <w:r w:rsidRPr="008B6654">
        <w:rPr>
          <w:szCs w:val="22"/>
        </w:rPr>
        <w:t>.</w:t>
      </w:r>
    </w:p>
    <w:p w:rsidR="0081007C" w:rsidRPr="008B6654" w:rsidRDefault="0081007C" w:rsidP="00E71D3E">
      <w:pPr>
        <w:pStyle w:val="Zkladntext2"/>
        <w:widowControl w:val="0"/>
        <w:numPr>
          <w:ilvl w:val="0"/>
          <w:numId w:val="23"/>
        </w:numPr>
        <w:autoSpaceDE w:val="0"/>
        <w:spacing w:before="120" w:after="0"/>
        <w:ind w:left="284" w:hanging="284"/>
        <w:rPr>
          <w:szCs w:val="22"/>
        </w:rPr>
      </w:pPr>
      <w:r w:rsidRPr="008B6654">
        <w:rPr>
          <w:szCs w:val="22"/>
        </w:rPr>
        <w:t>Smluvní strany souhlasí s případným zveřejněním této smlouvy v registru smluv a prohlašují, že tato smlouva neobsahuje údaje, které tvoří předmět obchodního tajemství podle § 504 občansk</w:t>
      </w:r>
      <w:r w:rsidR="004E0A6C">
        <w:rPr>
          <w:szCs w:val="22"/>
        </w:rPr>
        <w:t>ého</w:t>
      </w:r>
      <w:r w:rsidRPr="008B6654">
        <w:rPr>
          <w:szCs w:val="22"/>
        </w:rPr>
        <w:t xml:space="preserve"> zákoník</w:t>
      </w:r>
      <w:r w:rsidR="004E0A6C">
        <w:rPr>
          <w:szCs w:val="22"/>
        </w:rPr>
        <w:t>u</w:t>
      </w:r>
      <w:r w:rsidRPr="008B6654">
        <w:rPr>
          <w:szCs w:val="22"/>
        </w:rPr>
        <w:t>. Smlouva bude zveřejněna poskytovatelem dotace.</w:t>
      </w:r>
    </w:p>
    <w:p w:rsidR="004E0A6C" w:rsidRDefault="0081007C" w:rsidP="00E71D3E">
      <w:pPr>
        <w:pStyle w:val="Zkladntext2"/>
        <w:widowControl w:val="0"/>
        <w:numPr>
          <w:ilvl w:val="0"/>
          <w:numId w:val="23"/>
        </w:numPr>
        <w:autoSpaceDE w:val="0"/>
        <w:spacing w:before="120" w:after="0"/>
        <w:ind w:left="284" w:hanging="284"/>
        <w:rPr>
          <w:szCs w:val="22"/>
        </w:rPr>
      </w:pPr>
      <w:r w:rsidRPr="008B6654">
        <w:rPr>
          <w:szCs w:val="22"/>
        </w:rPr>
        <w:t xml:space="preserve">Příjemce dotace se zavazuje umístit na lokalitě informační panel dle pokynů poskytovatele dotace (informační panel bude dodán poskytovatelem dotace). </w:t>
      </w:r>
      <w:r w:rsidR="00C74721" w:rsidRPr="008B6654">
        <w:rPr>
          <w:szCs w:val="22"/>
        </w:rPr>
        <w:t xml:space="preserve">Příjemce se </w:t>
      </w:r>
      <w:r w:rsidR="00AC36C7" w:rsidRPr="008B6654">
        <w:rPr>
          <w:szCs w:val="22"/>
        </w:rPr>
        <w:t xml:space="preserve">dále </w:t>
      </w:r>
      <w:r w:rsidR="00C74721" w:rsidRPr="008B6654">
        <w:rPr>
          <w:szCs w:val="22"/>
        </w:rPr>
        <w:t xml:space="preserve">zavazuje zajistit umístění znaku, respektive loga Jihočeského kraje na materiálech, propagujících </w:t>
      </w:r>
      <w:r w:rsidR="00AC36C7" w:rsidRPr="008B6654">
        <w:rPr>
          <w:szCs w:val="22"/>
        </w:rPr>
        <w:t>nebo informujících o činnosti podpořené touto dotací. V případě konání veřejné nebo odborné akce se příjemce dotace zavazuje včas informovat poskytovatele o jejím konání (např. zasláním pozvánky).  V</w:t>
      </w:r>
      <w:r w:rsidR="00C74721" w:rsidRPr="008B6654">
        <w:rPr>
          <w:szCs w:val="22"/>
        </w:rPr>
        <w:t>hodnost užití krajských symbolů bude příjemce konzultovat s  odborem Kancelář hejtmana, oddělení marketingu a</w:t>
      </w:r>
      <w:r w:rsidR="00574024">
        <w:rPr>
          <w:szCs w:val="22"/>
        </w:rPr>
        <w:t> </w:t>
      </w:r>
      <w:r w:rsidR="00C74721" w:rsidRPr="008B6654">
        <w:rPr>
          <w:szCs w:val="22"/>
        </w:rPr>
        <w:t xml:space="preserve">cestovního ruchu Krajského úřadu Jihočeského kraje, přitom bude postupovat v souladu se směrnicí č. SM/40/RK – Zásady jednotného vizuálního stylu a pravidla pro užívání symbolů a logotypu Jihočeského kraje, která je dostupná </w:t>
      </w:r>
      <w:proofErr w:type="gramStart"/>
      <w:r w:rsidR="00C74721" w:rsidRPr="008B6654">
        <w:rPr>
          <w:szCs w:val="22"/>
        </w:rPr>
        <w:t>na</w:t>
      </w:r>
      <w:proofErr w:type="gramEnd"/>
    </w:p>
    <w:p w:rsidR="004E0A6C" w:rsidRDefault="00F9094E" w:rsidP="004E0A6C">
      <w:pPr>
        <w:pStyle w:val="Zkladntext2"/>
        <w:widowControl w:val="0"/>
        <w:autoSpaceDE w:val="0"/>
        <w:spacing w:after="0"/>
        <w:ind w:left="284"/>
        <w:rPr>
          <w:szCs w:val="22"/>
        </w:rPr>
      </w:pPr>
      <w:hyperlink r:id="rId8" w:history="1">
        <w:r w:rsidR="004E0A6C" w:rsidRPr="00A37AF2">
          <w:rPr>
            <w:rStyle w:val="Hypertextovodkaz"/>
            <w:szCs w:val="22"/>
          </w:rPr>
          <w:t>http://www.kraj- jihocesky.cz/88/pravidla_smernice_zasady.htm</w:t>
        </w:r>
      </w:hyperlink>
      <w:r w:rsidR="00C74721" w:rsidRPr="008B6654">
        <w:rPr>
          <w:szCs w:val="22"/>
        </w:rPr>
        <w:t xml:space="preserve">. </w:t>
      </w:r>
    </w:p>
    <w:p w:rsidR="00C74721" w:rsidRPr="008B6654" w:rsidRDefault="00C74721" w:rsidP="004E0A6C">
      <w:pPr>
        <w:pStyle w:val="Zkladntext2"/>
        <w:widowControl w:val="0"/>
        <w:autoSpaceDE w:val="0"/>
        <w:spacing w:after="0"/>
        <w:ind w:left="284"/>
        <w:rPr>
          <w:szCs w:val="22"/>
        </w:rPr>
      </w:pPr>
      <w:r w:rsidRPr="008B6654">
        <w:rPr>
          <w:szCs w:val="22"/>
        </w:rPr>
        <w:t>Tato zveřejněná verze směrnice se považuje za součást této smlouvy.</w:t>
      </w:r>
      <w:r w:rsidR="0081007C" w:rsidRPr="008B6654">
        <w:rPr>
          <w:szCs w:val="22"/>
        </w:rPr>
        <w:t xml:space="preserve"> </w:t>
      </w:r>
    </w:p>
    <w:p w:rsidR="00C74721" w:rsidRPr="008B6654" w:rsidRDefault="00C74721" w:rsidP="00E71D3E">
      <w:pPr>
        <w:pStyle w:val="Zkladntext2"/>
        <w:widowControl w:val="0"/>
        <w:numPr>
          <w:ilvl w:val="0"/>
          <w:numId w:val="23"/>
        </w:numPr>
        <w:autoSpaceDE w:val="0"/>
        <w:spacing w:before="120" w:after="0"/>
        <w:ind w:left="284" w:hanging="284"/>
        <w:rPr>
          <w:szCs w:val="22"/>
        </w:rPr>
      </w:pPr>
      <w:r w:rsidRPr="008B6654">
        <w:rPr>
          <w:szCs w:val="22"/>
        </w:rPr>
        <w:t xml:space="preserve">O užití dotace vede příjemce průkaznou účetní nebo jinou evidenci. Dále se zavazuje uchovávat tuto evidenci po dobu deseti let po skončení podporované činnosti. </w:t>
      </w:r>
    </w:p>
    <w:p w:rsidR="003A56BF" w:rsidRPr="007D42A9" w:rsidRDefault="00C74721" w:rsidP="00E71D3E">
      <w:pPr>
        <w:pStyle w:val="Zkladntext2"/>
        <w:widowControl w:val="0"/>
        <w:numPr>
          <w:ilvl w:val="0"/>
          <w:numId w:val="23"/>
        </w:numPr>
        <w:autoSpaceDE w:val="0"/>
        <w:spacing w:before="120" w:after="0"/>
        <w:ind w:left="284" w:hanging="284"/>
        <w:rPr>
          <w:b/>
          <w:bCs/>
          <w:szCs w:val="22"/>
        </w:rPr>
      </w:pPr>
      <w:r w:rsidRPr="007D42A9">
        <w:rPr>
          <w:szCs w:val="22"/>
        </w:rPr>
        <w:t>Poskytovatel je oprávněn provádět u příjemce kontrolu účetnictví, příp. dalších skutečností, v rozsahu potřebném k posouzení, zda byla dodržena tato smlouva. Příjemce se zavazuje umožnit poskytovateli nebo jím pověřeným osobám provést kdykoli (i v průběhu realizace) komplexní kontrolu postupu a výsledků realizace podporované činnosti, včetně použití peněžních prostředků a zpřístupnit na požádání veškeré doklady související s realizací podporované činnosti a s plněním této smlouvy. Tímto ujednáním nejsou dotřena ani omezena práva kontrolních a finančních orgánů státní správy České republiky.</w:t>
      </w:r>
    </w:p>
    <w:p w:rsidR="0003328B" w:rsidRPr="008B6654" w:rsidRDefault="0003328B" w:rsidP="007D42A9">
      <w:pPr>
        <w:pStyle w:val="Zhlav"/>
        <w:tabs>
          <w:tab w:val="clear" w:pos="4536"/>
          <w:tab w:val="clear" w:pos="9072"/>
        </w:tabs>
        <w:spacing w:before="120"/>
        <w:jc w:val="center"/>
        <w:rPr>
          <w:b/>
          <w:bCs/>
          <w:sz w:val="22"/>
          <w:szCs w:val="22"/>
        </w:rPr>
      </w:pPr>
    </w:p>
    <w:p w:rsidR="00E55630" w:rsidRPr="008B6654" w:rsidRDefault="00D86B79" w:rsidP="00471010">
      <w:pPr>
        <w:jc w:val="center"/>
        <w:rPr>
          <w:b/>
          <w:bCs/>
          <w:sz w:val="22"/>
          <w:szCs w:val="22"/>
        </w:rPr>
      </w:pPr>
      <w:r w:rsidRPr="008B6654">
        <w:rPr>
          <w:b/>
          <w:bCs/>
          <w:sz w:val="22"/>
          <w:szCs w:val="22"/>
        </w:rPr>
        <w:t>X</w:t>
      </w:r>
      <w:r w:rsidR="00E55630" w:rsidRPr="008B6654">
        <w:rPr>
          <w:b/>
          <w:bCs/>
          <w:sz w:val="22"/>
          <w:szCs w:val="22"/>
        </w:rPr>
        <w:t>.</w:t>
      </w:r>
    </w:p>
    <w:p w:rsidR="00E55630" w:rsidRPr="008B6654" w:rsidRDefault="00E55630" w:rsidP="007D42A9">
      <w:pPr>
        <w:spacing w:before="60"/>
        <w:jc w:val="center"/>
        <w:rPr>
          <w:b/>
          <w:bCs/>
          <w:sz w:val="22"/>
          <w:szCs w:val="22"/>
        </w:rPr>
      </w:pPr>
      <w:r w:rsidRPr="008B6654">
        <w:rPr>
          <w:b/>
          <w:bCs/>
          <w:sz w:val="22"/>
          <w:szCs w:val="22"/>
        </w:rPr>
        <w:t>Závěrečná ujednání</w:t>
      </w:r>
    </w:p>
    <w:p w:rsidR="00C74721" w:rsidRPr="008B6654" w:rsidRDefault="00C74721" w:rsidP="00E71D3E">
      <w:pPr>
        <w:numPr>
          <w:ilvl w:val="0"/>
          <w:numId w:val="24"/>
        </w:numPr>
        <w:autoSpaceDE w:val="0"/>
        <w:autoSpaceDN w:val="0"/>
        <w:adjustRightInd w:val="0"/>
        <w:spacing w:before="120"/>
        <w:ind w:left="284" w:hanging="284"/>
        <w:jc w:val="both"/>
        <w:rPr>
          <w:sz w:val="22"/>
          <w:szCs w:val="22"/>
        </w:rPr>
      </w:pPr>
      <w:r w:rsidRPr="008B6654">
        <w:rPr>
          <w:sz w:val="22"/>
          <w:szCs w:val="22"/>
        </w:rPr>
        <w:t>Smlouva je vyhotovena ve 2 stejnopisech majících povahu originálu, z nichž každá ze smluvních stran obdrží 1 výtisk.</w:t>
      </w:r>
    </w:p>
    <w:p w:rsidR="00C74721" w:rsidRPr="008B6654" w:rsidRDefault="00C74721" w:rsidP="00E71D3E">
      <w:pPr>
        <w:numPr>
          <w:ilvl w:val="0"/>
          <w:numId w:val="24"/>
        </w:numPr>
        <w:autoSpaceDE w:val="0"/>
        <w:autoSpaceDN w:val="0"/>
        <w:adjustRightInd w:val="0"/>
        <w:spacing w:before="120"/>
        <w:ind w:left="284" w:hanging="284"/>
        <w:jc w:val="both"/>
        <w:rPr>
          <w:sz w:val="22"/>
          <w:szCs w:val="22"/>
        </w:rPr>
      </w:pPr>
      <w:r w:rsidRPr="008B6654">
        <w:rPr>
          <w:sz w:val="22"/>
          <w:szCs w:val="22"/>
        </w:rPr>
        <w:t>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rsidR="004E0A6C" w:rsidRDefault="00C74721" w:rsidP="00E71D3E">
      <w:pPr>
        <w:pStyle w:val="Zkladntext"/>
        <w:keepLines/>
        <w:numPr>
          <w:ilvl w:val="0"/>
          <w:numId w:val="24"/>
        </w:numPr>
        <w:autoSpaceDE w:val="0"/>
        <w:autoSpaceDN w:val="0"/>
        <w:adjustRightInd w:val="0"/>
        <w:spacing w:before="120"/>
        <w:ind w:left="284" w:hanging="284"/>
        <w:rPr>
          <w:sz w:val="22"/>
          <w:szCs w:val="22"/>
        </w:rPr>
      </w:pPr>
      <w:r w:rsidRPr="008B6654">
        <w:rPr>
          <w:sz w:val="22"/>
          <w:szCs w:val="22"/>
        </w:rPr>
        <w:lastRenderedPageBreak/>
        <w:t xml:space="preserve">V případech neřešených touto smlouvou se užije směrnice Jihočeského kraje č. </w:t>
      </w:r>
      <w:proofErr w:type="gramStart"/>
      <w:r w:rsidRPr="008B6654">
        <w:rPr>
          <w:sz w:val="22"/>
          <w:szCs w:val="22"/>
        </w:rPr>
        <w:t>SM/107/ZK</w:t>
      </w:r>
      <w:proofErr w:type="gramEnd"/>
      <w:r w:rsidRPr="008B6654">
        <w:rPr>
          <w:sz w:val="22"/>
          <w:szCs w:val="22"/>
        </w:rPr>
        <w:t xml:space="preserve"> - </w:t>
      </w:r>
      <w:proofErr w:type="gramStart"/>
      <w:r w:rsidRPr="008B6654">
        <w:rPr>
          <w:sz w:val="22"/>
          <w:szCs w:val="22"/>
        </w:rPr>
        <w:t>Zásady</w:t>
      </w:r>
      <w:proofErr w:type="gramEnd"/>
      <w:r w:rsidRPr="008B6654">
        <w:rPr>
          <w:sz w:val="22"/>
          <w:szCs w:val="22"/>
        </w:rPr>
        <w:t xml:space="preserve"> Jihočeského kraje pro poskytování veřejné finanční podpory, která je dostupná na</w:t>
      </w:r>
    </w:p>
    <w:p w:rsidR="004E0A6C" w:rsidRPr="004E0A6C" w:rsidRDefault="004E0A6C" w:rsidP="004E0A6C">
      <w:pPr>
        <w:pStyle w:val="Zkladntext2"/>
        <w:widowControl w:val="0"/>
        <w:autoSpaceDE w:val="0"/>
        <w:spacing w:after="0"/>
        <w:ind w:left="284"/>
        <w:rPr>
          <w:rStyle w:val="Hypertextovodkaz"/>
        </w:rPr>
      </w:pPr>
      <w:r w:rsidRPr="004E0A6C">
        <w:rPr>
          <w:rStyle w:val="Hypertextovodkaz"/>
        </w:rPr>
        <w:t>http://</w:t>
      </w:r>
      <w:proofErr w:type="gramStart"/>
      <w:r w:rsidRPr="004E0A6C">
        <w:rPr>
          <w:rStyle w:val="Hypertextovodkaz"/>
        </w:rPr>
        <w:t>www</w:t>
      </w:r>
      <w:proofErr w:type="gramEnd"/>
      <w:r w:rsidRPr="004E0A6C">
        <w:rPr>
          <w:rStyle w:val="Hypertextovodkaz"/>
        </w:rPr>
        <w:t>.</w:t>
      </w:r>
      <w:proofErr w:type="gramStart"/>
      <w:r w:rsidRPr="004E0A6C">
        <w:rPr>
          <w:rStyle w:val="Hypertextovodkaz"/>
        </w:rPr>
        <w:t>kraj</w:t>
      </w:r>
      <w:proofErr w:type="gramEnd"/>
      <w:r w:rsidRPr="004E0A6C">
        <w:rPr>
          <w:rStyle w:val="Hypertextovodkaz"/>
        </w:rPr>
        <w:t>- jihocesky.cz/88/pravidla_smernice_zasady.htm.</w:t>
      </w:r>
    </w:p>
    <w:p w:rsidR="00C74721" w:rsidRPr="008B6654" w:rsidRDefault="00C74721" w:rsidP="004E0A6C">
      <w:pPr>
        <w:pStyle w:val="Zkladntext2"/>
        <w:widowControl w:val="0"/>
        <w:autoSpaceDE w:val="0"/>
        <w:spacing w:after="0"/>
        <w:ind w:left="284"/>
        <w:rPr>
          <w:szCs w:val="22"/>
        </w:rPr>
      </w:pPr>
      <w:r w:rsidRPr="008B6654">
        <w:rPr>
          <w:szCs w:val="22"/>
        </w:rPr>
        <w:t>Tato zveřejněná směrnice, jakož i žádost o poskytnutí finanční podpory se považují za součást této smlouvy. Příjemce prohlašuje, že je mu obsah této smlouvy a Zásad pro poskytování veřejné finanční podpory dostatečně jasný a jednotlivá ustanovení dostatečně určitá. Pokud existuje rozpor mezi smlouvou a směrnicí, použijí se primárně ustanovení smlouvy.</w:t>
      </w:r>
    </w:p>
    <w:p w:rsidR="00C74721" w:rsidRPr="008B6654" w:rsidRDefault="00C74721" w:rsidP="00E71D3E">
      <w:pPr>
        <w:numPr>
          <w:ilvl w:val="0"/>
          <w:numId w:val="24"/>
        </w:numPr>
        <w:autoSpaceDE w:val="0"/>
        <w:autoSpaceDN w:val="0"/>
        <w:adjustRightInd w:val="0"/>
        <w:spacing w:before="120"/>
        <w:ind w:left="284" w:hanging="284"/>
        <w:jc w:val="both"/>
        <w:rPr>
          <w:sz w:val="22"/>
          <w:szCs w:val="22"/>
        </w:rPr>
      </w:pPr>
      <w:r w:rsidRPr="008B6654">
        <w:rPr>
          <w:sz w:val="22"/>
          <w:szCs w:val="22"/>
        </w:rPr>
        <w:t>Na důkaz výslovného souhlasu s obsahem a všemi ustanoveními této smlouvy a své pravé, svobodné a vážné vůle, je tato smlouva po jejím přečtení smluvními stranami vlastnoručně podepsána.</w:t>
      </w:r>
    </w:p>
    <w:p w:rsidR="00476731" w:rsidRPr="00476731" w:rsidRDefault="00476731" w:rsidP="00476731">
      <w:pPr>
        <w:numPr>
          <w:ilvl w:val="0"/>
          <w:numId w:val="24"/>
        </w:numPr>
        <w:autoSpaceDE w:val="0"/>
        <w:autoSpaceDN w:val="0"/>
        <w:adjustRightInd w:val="0"/>
        <w:spacing w:before="120"/>
        <w:ind w:left="284" w:hanging="284"/>
        <w:jc w:val="both"/>
        <w:rPr>
          <w:sz w:val="22"/>
          <w:szCs w:val="22"/>
        </w:rPr>
      </w:pPr>
      <w:r>
        <w:rPr>
          <w:sz w:val="22"/>
          <w:szCs w:val="22"/>
        </w:rPr>
        <w:t>Příjemce b</w:t>
      </w:r>
      <w:r w:rsidRPr="00476731">
        <w:rPr>
          <w:sz w:val="22"/>
          <w:szCs w:val="22"/>
        </w:rPr>
        <w:t xml:space="preserve">ere na vědomí, že smlouva bude uveřejněna </w:t>
      </w:r>
      <w:r>
        <w:rPr>
          <w:sz w:val="22"/>
          <w:szCs w:val="22"/>
        </w:rPr>
        <w:t>poskytovatelem</w:t>
      </w:r>
      <w:r w:rsidRPr="00476731">
        <w:rPr>
          <w:sz w:val="22"/>
          <w:szCs w:val="22"/>
        </w:rPr>
        <w:t xml:space="preserve"> v registru smluv způsobem umožňujícím dálkový přístup. </w:t>
      </w:r>
      <w:r>
        <w:rPr>
          <w:sz w:val="22"/>
          <w:szCs w:val="22"/>
        </w:rPr>
        <w:t>Příjemce</w:t>
      </w:r>
      <w:r w:rsidRPr="00476731">
        <w:rPr>
          <w:sz w:val="22"/>
          <w:szCs w:val="22"/>
        </w:rPr>
        <w:t xml:space="preserve"> prohlašuje, že tato smlouva neobsahuje údaje, které tvoří předmět jeho obchodního tajemství podle § 504 občanského zákoníku.</w:t>
      </w:r>
    </w:p>
    <w:p w:rsidR="00476731" w:rsidRPr="00476731" w:rsidRDefault="00476731" w:rsidP="00476731">
      <w:pPr>
        <w:numPr>
          <w:ilvl w:val="0"/>
          <w:numId w:val="24"/>
        </w:numPr>
        <w:autoSpaceDE w:val="0"/>
        <w:autoSpaceDN w:val="0"/>
        <w:adjustRightInd w:val="0"/>
        <w:spacing w:before="120"/>
        <w:ind w:left="284" w:hanging="284"/>
        <w:jc w:val="both"/>
        <w:rPr>
          <w:sz w:val="22"/>
          <w:szCs w:val="22"/>
        </w:rPr>
      </w:pPr>
      <w:r w:rsidRPr="00476731">
        <w:rPr>
          <w:sz w:val="22"/>
          <w:szCs w:val="22"/>
        </w:rPr>
        <w:t>Smlouva nabývá platnosti dnem podpisu oběma smluvními stranami a účinnosti dnem uveřejnění prostřednictvím registru smluv podle zákona č. 340/2015 Sb., o zvláštních podmínkách účinnosti některých smluv, uveřejňování těchto smluv a o registru smluv (zákon o registru smluv), ve znění pozdějších předpisů.</w:t>
      </w:r>
    </w:p>
    <w:p w:rsidR="00476731" w:rsidRPr="00476731" w:rsidRDefault="00476731" w:rsidP="00476731">
      <w:pPr>
        <w:numPr>
          <w:ilvl w:val="0"/>
          <w:numId w:val="24"/>
        </w:numPr>
        <w:autoSpaceDE w:val="0"/>
        <w:autoSpaceDN w:val="0"/>
        <w:adjustRightInd w:val="0"/>
        <w:spacing w:before="120"/>
        <w:ind w:left="284" w:hanging="284"/>
        <w:jc w:val="both"/>
        <w:rPr>
          <w:sz w:val="22"/>
          <w:szCs w:val="22"/>
        </w:rPr>
      </w:pPr>
      <w:r w:rsidRPr="00476731">
        <w:rPr>
          <w:sz w:val="22"/>
          <w:szCs w:val="22"/>
        </w:rPr>
        <w:t xml:space="preserve">Uzavření smlouvy bylo schváleno usnesením </w:t>
      </w:r>
      <w:r w:rsidR="00E2756D">
        <w:rPr>
          <w:sz w:val="22"/>
          <w:szCs w:val="22"/>
        </w:rPr>
        <w:t>Zastupitelstva</w:t>
      </w:r>
      <w:r w:rsidRPr="00476731">
        <w:rPr>
          <w:sz w:val="22"/>
          <w:szCs w:val="22"/>
        </w:rPr>
        <w:t xml:space="preserve"> Jihočeského kraje č. </w:t>
      </w:r>
      <w:proofErr w:type="spellStart"/>
      <w:r w:rsidRPr="00476731">
        <w:rPr>
          <w:sz w:val="22"/>
          <w:szCs w:val="22"/>
        </w:rPr>
        <w:t>xx</w:t>
      </w:r>
      <w:proofErr w:type="spellEnd"/>
      <w:r w:rsidRPr="00476731">
        <w:rPr>
          <w:sz w:val="22"/>
          <w:szCs w:val="22"/>
        </w:rPr>
        <w:t xml:space="preserve">. </w:t>
      </w:r>
      <w:proofErr w:type="spellStart"/>
      <w:r w:rsidRPr="00476731">
        <w:rPr>
          <w:sz w:val="22"/>
          <w:szCs w:val="22"/>
        </w:rPr>
        <w:t>xx</w:t>
      </w:r>
      <w:proofErr w:type="spellEnd"/>
      <w:r w:rsidRPr="00476731">
        <w:rPr>
          <w:sz w:val="22"/>
          <w:szCs w:val="22"/>
        </w:rPr>
        <w:t xml:space="preserve">. </w:t>
      </w:r>
      <w:proofErr w:type="spellStart"/>
      <w:r w:rsidRPr="00476731">
        <w:rPr>
          <w:sz w:val="22"/>
          <w:szCs w:val="22"/>
        </w:rPr>
        <w:t>xx</w:t>
      </w:r>
      <w:proofErr w:type="spellEnd"/>
      <w:r w:rsidRPr="00476731">
        <w:rPr>
          <w:sz w:val="22"/>
          <w:szCs w:val="22"/>
        </w:rPr>
        <w:t xml:space="preserve">. ze dne </w:t>
      </w:r>
      <w:proofErr w:type="spellStart"/>
      <w:r w:rsidRPr="00476731">
        <w:rPr>
          <w:sz w:val="22"/>
          <w:szCs w:val="22"/>
        </w:rPr>
        <w:t>xx</w:t>
      </w:r>
      <w:proofErr w:type="spellEnd"/>
      <w:r w:rsidRPr="00476731">
        <w:rPr>
          <w:sz w:val="22"/>
          <w:szCs w:val="22"/>
        </w:rPr>
        <w:t xml:space="preserve">. </w:t>
      </w:r>
      <w:proofErr w:type="spellStart"/>
      <w:r w:rsidRPr="00476731">
        <w:rPr>
          <w:sz w:val="22"/>
          <w:szCs w:val="22"/>
        </w:rPr>
        <w:t>xx</w:t>
      </w:r>
      <w:proofErr w:type="spellEnd"/>
      <w:r w:rsidRPr="00476731">
        <w:rPr>
          <w:sz w:val="22"/>
          <w:szCs w:val="22"/>
        </w:rPr>
        <w:t xml:space="preserve">. </w:t>
      </w:r>
      <w:proofErr w:type="spellStart"/>
      <w:r w:rsidRPr="00476731">
        <w:rPr>
          <w:sz w:val="22"/>
          <w:szCs w:val="22"/>
        </w:rPr>
        <w:t>xx</w:t>
      </w:r>
      <w:proofErr w:type="spellEnd"/>
      <w:r w:rsidRPr="00476731">
        <w:rPr>
          <w:sz w:val="22"/>
          <w:szCs w:val="22"/>
        </w:rPr>
        <w:t>.</w:t>
      </w:r>
    </w:p>
    <w:p w:rsidR="0003328B" w:rsidRDefault="0003328B">
      <w:pPr>
        <w:rPr>
          <w:sz w:val="22"/>
          <w:szCs w:val="22"/>
        </w:rPr>
      </w:pPr>
    </w:p>
    <w:p w:rsidR="00476731" w:rsidRPr="008B6654" w:rsidRDefault="00476731">
      <w:pPr>
        <w:rPr>
          <w:sz w:val="22"/>
          <w:szCs w:val="22"/>
        </w:rPr>
      </w:pPr>
    </w:p>
    <w:p w:rsidR="00C74721" w:rsidRPr="008B6654" w:rsidRDefault="00C74721">
      <w:pPr>
        <w:rPr>
          <w:sz w:val="22"/>
          <w:szCs w:val="22"/>
        </w:rPr>
      </w:pPr>
    </w:p>
    <w:p w:rsidR="0062266F" w:rsidRPr="008B6654" w:rsidRDefault="0062266F" w:rsidP="0062266F">
      <w:pPr>
        <w:pStyle w:val="Zpat"/>
        <w:tabs>
          <w:tab w:val="clear" w:pos="4536"/>
          <w:tab w:val="clear" w:pos="9072"/>
          <w:tab w:val="left" w:pos="5040"/>
        </w:tabs>
        <w:autoSpaceDE w:val="0"/>
        <w:autoSpaceDN w:val="0"/>
        <w:adjustRightInd w:val="0"/>
        <w:rPr>
          <w:sz w:val="22"/>
          <w:szCs w:val="22"/>
        </w:rPr>
      </w:pPr>
      <w:r w:rsidRPr="008B6654">
        <w:rPr>
          <w:sz w:val="22"/>
          <w:szCs w:val="22"/>
        </w:rPr>
        <w:t>V Českých Budějovicích dne ……….……</w:t>
      </w:r>
      <w:r w:rsidR="00390F68">
        <w:rPr>
          <w:sz w:val="22"/>
          <w:szCs w:val="22"/>
        </w:rPr>
        <w:t>2019</w:t>
      </w:r>
      <w:r w:rsidRPr="008B6654">
        <w:rPr>
          <w:sz w:val="22"/>
          <w:szCs w:val="22"/>
        </w:rPr>
        <w:tab/>
        <w:t xml:space="preserve">V ..…….……….…. </w:t>
      </w:r>
      <w:proofErr w:type="gramStart"/>
      <w:r w:rsidRPr="008B6654">
        <w:rPr>
          <w:sz w:val="22"/>
          <w:szCs w:val="22"/>
        </w:rPr>
        <w:t>dne</w:t>
      </w:r>
      <w:proofErr w:type="gramEnd"/>
      <w:r w:rsidRPr="008B6654">
        <w:rPr>
          <w:sz w:val="22"/>
          <w:szCs w:val="22"/>
        </w:rPr>
        <w:t>……………</w:t>
      </w:r>
      <w:r w:rsidR="00390F68">
        <w:rPr>
          <w:sz w:val="22"/>
          <w:szCs w:val="22"/>
        </w:rPr>
        <w:t>2019</w:t>
      </w:r>
    </w:p>
    <w:p w:rsidR="00471010" w:rsidRDefault="00471010" w:rsidP="0062266F">
      <w:pPr>
        <w:pStyle w:val="Zpat"/>
        <w:tabs>
          <w:tab w:val="clear" w:pos="4536"/>
          <w:tab w:val="clear" w:pos="9072"/>
          <w:tab w:val="left" w:pos="5040"/>
        </w:tabs>
        <w:autoSpaceDE w:val="0"/>
        <w:autoSpaceDN w:val="0"/>
        <w:adjustRightInd w:val="0"/>
        <w:rPr>
          <w:sz w:val="22"/>
          <w:szCs w:val="22"/>
        </w:rPr>
      </w:pPr>
    </w:p>
    <w:p w:rsidR="00E71D3E" w:rsidRDefault="00E71D3E" w:rsidP="0062266F">
      <w:pPr>
        <w:pStyle w:val="Zpat"/>
        <w:tabs>
          <w:tab w:val="clear" w:pos="4536"/>
          <w:tab w:val="clear" w:pos="9072"/>
          <w:tab w:val="left" w:pos="5040"/>
        </w:tabs>
        <w:autoSpaceDE w:val="0"/>
        <w:autoSpaceDN w:val="0"/>
        <w:adjustRightInd w:val="0"/>
        <w:rPr>
          <w:sz w:val="22"/>
          <w:szCs w:val="22"/>
        </w:rPr>
      </w:pPr>
    </w:p>
    <w:p w:rsidR="00E71D3E" w:rsidRDefault="00E71D3E" w:rsidP="0062266F">
      <w:pPr>
        <w:pStyle w:val="Zpat"/>
        <w:tabs>
          <w:tab w:val="clear" w:pos="4536"/>
          <w:tab w:val="clear" w:pos="9072"/>
          <w:tab w:val="left" w:pos="5040"/>
        </w:tabs>
        <w:autoSpaceDE w:val="0"/>
        <w:autoSpaceDN w:val="0"/>
        <w:adjustRightInd w:val="0"/>
        <w:rPr>
          <w:sz w:val="22"/>
          <w:szCs w:val="22"/>
        </w:rPr>
      </w:pPr>
    </w:p>
    <w:p w:rsidR="00E71D3E" w:rsidRDefault="00E71D3E" w:rsidP="0062266F">
      <w:pPr>
        <w:pStyle w:val="Zpat"/>
        <w:tabs>
          <w:tab w:val="clear" w:pos="4536"/>
          <w:tab w:val="clear" w:pos="9072"/>
          <w:tab w:val="left" w:pos="5040"/>
        </w:tabs>
        <w:autoSpaceDE w:val="0"/>
        <w:autoSpaceDN w:val="0"/>
        <w:adjustRightInd w:val="0"/>
        <w:rPr>
          <w:sz w:val="22"/>
          <w:szCs w:val="22"/>
        </w:rPr>
      </w:pPr>
    </w:p>
    <w:p w:rsidR="00E71D3E" w:rsidRPr="008B6654" w:rsidRDefault="00E71D3E" w:rsidP="0062266F">
      <w:pPr>
        <w:pStyle w:val="Zpat"/>
        <w:tabs>
          <w:tab w:val="clear" w:pos="4536"/>
          <w:tab w:val="clear" w:pos="9072"/>
          <w:tab w:val="left" w:pos="5040"/>
        </w:tabs>
        <w:autoSpaceDE w:val="0"/>
        <w:autoSpaceDN w:val="0"/>
        <w:adjustRightInd w:val="0"/>
        <w:rPr>
          <w:sz w:val="22"/>
          <w:szCs w:val="22"/>
        </w:rPr>
      </w:pPr>
    </w:p>
    <w:p w:rsidR="0062266F" w:rsidRPr="008B6654" w:rsidRDefault="0062266F" w:rsidP="0062266F">
      <w:pPr>
        <w:autoSpaceDE w:val="0"/>
        <w:autoSpaceDN w:val="0"/>
        <w:adjustRightInd w:val="0"/>
        <w:rPr>
          <w:sz w:val="22"/>
          <w:szCs w:val="22"/>
        </w:rPr>
      </w:pPr>
    </w:p>
    <w:p w:rsidR="0062266F" w:rsidRPr="008B6654" w:rsidRDefault="0062266F" w:rsidP="0062266F">
      <w:pPr>
        <w:tabs>
          <w:tab w:val="left" w:pos="5040"/>
        </w:tabs>
        <w:autoSpaceDE w:val="0"/>
        <w:autoSpaceDN w:val="0"/>
        <w:adjustRightInd w:val="0"/>
        <w:rPr>
          <w:sz w:val="22"/>
          <w:szCs w:val="22"/>
        </w:rPr>
      </w:pPr>
      <w:r w:rsidRPr="008B6654">
        <w:rPr>
          <w:sz w:val="22"/>
          <w:szCs w:val="22"/>
        </w:rPr>
        <w:t>………………………………</w:t>
      </w:r>
      <w:r w:rsidRPr="008B6654">
        <w:rPr>
          <w:sz w:val="22"/>
          <w:szCs w:val="22"/>
        </w:rPr>
        <w:tab/>
        <w:t xml:space="preserve">             ………………………………</w:t>
      </w:r>
    </w:p>
    <w:p w:rsidR="0062266F" w:rsidRPr="008B6654" w:rsidRDefault="0062266F" w:rsidP="0062266F">
      <w:pPr>
        <w:tabs>
          <w:tab w:val="left" w:pos="5040"/>
        </w:tabs>
        <w:autoSpaceDE w:val="0"/>
        <w:autoSpaceDN w:val="0"/>
        <w:adjustRightInd w:val="0"/>
        <w:rPr>
          <w:sz w:val="22"/>
          <w:szCs w:val="22"/>
        </w:rPr>
      </w:pPr>
      <w:r w:rsidRPr="008B6654">
        <w:rPr>
          <w:sz w:val="22"/>
          <w:szCs w:val="22"/>
        </w:rPr>
        <w:t xml:space="preserve">         Za poskytovatele</w:t>
      </w:r>
      <w:r w:rsidRPr="008B6654">
        <w:rPr>
          <w:sz w:val="22"/>
          <w:szCs w:val="22"/>
        </w:rPr>
        <w:tab/>
        <w:t xml:space="preserve">                          Za příjemce</w:t>
      </w:r>
    </w:p>
    <w:p w:rsidR="0062266F" w:rsidRPr="008B6654" w:rsidRDefault="0062266F" w:rsidP="0062266F">
      <w:pPr>
        <w:tabs>
          <w:tab w:val="left" w:pos="5040"/>
        </w:tabs>
        <w:autoSpaceDE w:val="0"/>
        <w:autoSpaceDN w:val="0"/>
        <w:adjustRightInd w:val="0"/>
        <w:rPr>
          <w:sz w:val="22"/>
          <w:szCs w:val="22"/>
        </w:rPr>
      </w:pPr>
      <w:r w:rsidRPr="008B6654">
        <w:rPr>
          <w:sz w:val="22"/>
          <w:szCs w:val="22"/>
        </w:rPr>
        <w:t xml:space="preserve">          Jihočeský </w:t>
      </w:r>
      <w:r w:rsidR="00225B07" w:rsidRPr="008B6654">
        <w:rPr>
          <w:sz w:val="22"/>
          <w:szCs w:val="22"/>
        </w:rPr>
        <w:t>kraj</w:t>
      </w:r>
      <w:r w:rsidR="00225B07" w:rsidRPr="008B6654">
        <w:rPr>
          <w:sz w:val="22"/>
          <w:szCs w:val="22"/>
        </w:rPr>
        <w:tab/>
      </w:r>
      <w:r w:rsidR="00963097" w:rsidRPr="008B6654">
        <w:rPr>
          <w:sz w:val="22"/>
          <w:szCs w:val="22"/>
        </w:rPr>
        <w:tab/>
      </w:r>
      <w:r w:rsidR="00963097" w:rsidRPr="008B6654">
        <w:rPr>
          <w:sz w:val="22"/>
          <w:szCs w:val="22"/>
        </w:rPr>
        <w:tab/>
        <w:t xml:space="preserve">  </w:t>
      </w:r>
      <w:r w:rsidR="00E71D3E">
        <w:rPr>
          <w:sz w:val="22"/>
          <w:szCs w:val="22"/>
        </w:rPr>
        <w:t xml:space="preserve">  </w:t>
      </w:r>
      <w:r w:rsidR="00963097" w:rsidRPr="008B6654">
        <w:rPr>
          <w:sz w:val="22"/>
          <w:szCs w:val="22"/>
        </w:rPr>
        <w:t>XXXX</w:t>
      </w:r>
    </w:p>
    <w:p w:rsidR="005308F3" w:rsidRPr="008B6654" w:rsidRDefault="00963097" w:rsidP="00B1087A">
      <w:pPr>
        <w:tabs>
          <w:tab w:val="left" w:pos="5040"/>
        </w:tabs>
        <w:autoSpaceDE w:val="0"/>
        <w:autoSpaceDN w:val="0"/>
        <w:adjustRightInd w:val="0"/>
        <w:rPr>
          <w:sz w:val="22"/>
          <w:szCs w:val="22"/>
        </w:rPr>
      </w:pPr>
      <w:r w:rsidRPr="008B6654">
        <w:rPr>
          <w:sz w:val="22"/>
          <w:szCs w:val="22"/>
        </w:rPr>
        <w:t xml:space="preserve">            Pavel Hroch</w:t>
      </w:r>
      <w:r w:rsidR="0062266F" w:rsidRPr="008B6654">
        <w:rPr>
          <w:sz w:val="22"/>
          <w:szCs w:val="22"/>
        </w:rPr>
        <w:tab/>
        <w:t xml:space="preserve">                      </w:t>
      </w:r>
      <w:r w:rsidR="001B1FA6" w:rsidRPr="008B6654">
        <w:rPr>
          <w:sz w:val="22"/>
          <w:szCs w:val="22"/>
        </w:rPr>
        <w:t xml:space="preserve">    </w:t>
      </w:r>
      <w:r w:rsidR="00E71D3E">
        <w:rPr>
          <w:sz w:val="22"/>
          <w:szCs w:val="22"/>
        </w:rPr>
        <w:t xml:space="preserve">  </w:t>
      </w:r>
      <w:r w:rsidRPr="008B6654">
        <w:rPr>
          <w:sz w:val="22"/>
          <w:szCs w:val="22"/>
        </w:rPr>
        <w:t>XXXX</w:t>
      </w:r>
    </w:p>
    <w:p w:rsidR="00D86B79" w:rsidRPr="008B6654" w:rsidRDefault="00D86B79" w:rsidP="00B1087A">
      <w:pPr>
        <w:tabs>
          <w:tab w:val="left" w:pos="5040"/>
        </w:tabs>
        <w:autoSpaceDE w:val="0"/>
        <w:autoSpaceDN w:val="0"/>
        <w:adjustRightInd w:val="0"/>
        <w:rPr>
          <w:sz w:val="22"/>
          <w:szCs w:val="22"/>
        </w:rPr>
      </w:pPr>
    </w:p>
    <w:p w:rsidR="00D86B79" w:rsidRPr="008B6654" w:rsidRDefault="00D86B79">
      <w:pPr>
        <w:rPr>
          <w:i/>
          <w:iCs/>
          <w:sz w:val="22"/>
          <w:szCs w:val="22"/>
        </w:rPr>
      </w:pPr>
      <w:r w:rsidRPr="008B6654">
        <w:rPr>
          <w:i/>
          <w:iCs/>
          <w:sz w:val="22"/>
          <w:szCs w:val="22"/>
        </w:rPr>
        <w:br w:type="page"/>
      </w:r>
    </w:p>
    <w:p w:rsidR="00D86B79" w:rsidRPr="00831B51" w:rsidRDefault="00D86B79" w:rsidP="00B1087A">
      <w:pPr>
        <w:tabs>
          <w:tab w:val="left" w:pos="5040"/>
        </w:tabs>
        <w:autoSpaceDE w:val="0"/>
        <w:autoSpaceDN w:val="0"/>
        <w:adjustRightInd w:val="0"/>
        <w:rPr>
          <w:i/>
          <w:iCs/>
          <w:sz w:val="22"/>
          <w:szCs w:val="22"/>
        </w:rPr>
      </w:pPr>
    </w:p>
    <w:p w:rsidR="008A12D8" w:rsidRPr="00831B51" w:rsidRDefault="008A12D8" w:rsidP="005308F3">
      <w:pPr>
        <w:jc w:val="center"/>
        <w:rPr>
          <w:sz w:val="22"/>
          <w:szCs w:val="22"/>
        </w:rPr>
      </w:pPr>
      <w:r w:rsidRPr="00831B51">
        <w:rPr>
          <w:b/>
          <w:bCs/>
          <w:sz w:val="22"/>
          <w:szCs w:val="22"/>
        </w:rPr>
        <w:t>Čestné prohlášení</w:t>
      </w:r>
    </w:p>
    <w:p w:rsidR="008A12D8" w:rsidRPr="00831B51" w:rsidRDefault="008A12D8" w:rsidP="008A12D8">
      <w:pPr>
        <w:pStyle w:val="Zkladntext"/>
        <w:ind w:firstLine="709"/>
        <w:rPr>
          <w:sz w:val="22"/>
          <w:szCs w:val="22"/>
        </w:rPr>
      </w:pPr>
    </w:p>
    <w:p w:rsidR="008A12D8" w:rsidRPr="00831B51" w:rsidRDefault="008A12D8" w:rsidP="008A12D8">
      <w:pPr>
        <w:pStyle w:val="Zkladntext"/>
        <w:rPr>
          <w:sz w:val="22"/>
          <w:szCs w:val="22"/>
        </w:rPr>
      </w:pPr>
      <w:r w:rsidRPr="00831B51">
        <w:rPr>
          <w:sz w:val="22"/>
          <w:szCs w:val="22"/>
        </w:rPr>
        <w:t>Pro účely poskytnutí</w:t>
      </w:r>
      <w:r w:rsidR="005308F3" w:rsidRPr="00831B51">
        <w:rPr>
          <w:sz w:val="22"/>
          <w:szCs w:val="22"/>
        </w:rPr>
        <w:t xml:space="preserve"> dotace</w:t>
      </w:r>
      <w:r w:rsidRPr="00831B51">
        <w:rPr>
          <w:sz w:val="22"/>
          <w:szCs w:val="22"/>
        </w:rPr>
        <w:t xml:space="preserve"> čestně prohlašujeme, že jsme:</w:t>
      </w:r>
    </w:p>
    <w:p w:rsidR="008A12D8" w:rsidRPr="00831B51" w:rsidRDefault="008A12D8" w:rsidP="008A12D8">
      <w:pPr>
        <w:pStyle w:val="Zkladntext"/>
        <w:ind w:firstLine="709"/>
        <w:rPr>
          <w:sz w:val="22"/>
          <w:szCs w:val="22"/>
        </w:rPr>
      </w:pPr>
    </w:p>
    <w:p w:rsidR="008A12D8" w:rsidRPr="00831B51" w:rsidRDefault="008A12D8" w:rsidP="008A12D8">
      <w:pPr>
        <w:pStyle w:val="Zkladntext"/>
        <w:ind w:left="1069"/>
        <w:rPr>
          <w:sz w:val="22"/>
          <w:szCs w:val="22"/>
        </w:rPr>
      </w:pPr>
      <w:r w:rsidRPr="00831B51">
        <w:rPr>
          <w:sz w:val="22"/>
          <w:szCs w:val="22"/>
        </w:rPr>
        <w:sym w:font="Symbol" w:char="0090"/>
      </w:r>
      <w:r w:rsidRPr="00831B51">
        <w:rPr>
          <w:sz w:val="22"/>
          <w:szCs w:val="22"/>
        </w:rPr>
        <w:t xml:space="preserve"> plátci DPH</w:t>
      </w:r>
      <w:r w:rsidRPr="00831B51">
        <w:rPr>
          <w:sz w:val="22"/>
          <w:szCs w:val="22"/>
        </w:rPr>
        <w:tab/>
      </w:r>
      <w:r w:rsidRPr="00831B51">
        <w:rPr>
          <w:sz w:val="22"/>
          <w:szCs w:val="22"/>
        </w:rPr>
        <w:tab/>
      </w:r>
      <w:r w:rsidRPr="00831B51">
        <w:rPr>
          <w:sz w:val="22"/>
          <w:szCs w:val="22"/>
        </w:rPr>
        <w:tab/>
      </w:r>
      <w:r w:rsidRPr="00831B51">
        <w:rPr>
          <w:sz w:val="22"/>
          <w:szCs w:val="22"/>
        </w:rPr>
        <w:sym w:font="Symbol" w:char="0090"/>
      </w:r>
      <w:r w:rsidRPr="00831B51">
        <w:rPr>
          <w:sz w:val="22"/>
          <w:szCs w:val="22"/>
        </w:rPr>
        <w:t xml:space="preserve"> neplátci DPH</w:t>
      </w:r>
    </w:p>
    <w:p w:rsidR="008A12D8" w:rsidRPr="00831B51" w:rsidRDefault="008A12D8" w:rsidP="008A12D8">
      <w:pPr>
        <w:pStyle w:val="Zkladntext"/>
        <w:ind w:firstLine="709"/>
        <w:rPr>
          <w:sz w:val="22"/>
          <w:szCs w:val="22"/>
        </w:rPr>
      </w:pPr>
    </w:p>
    <w:p w:rsidR="008A12D8" w:rsidRPr="00831B51" w:rsidRDefault="008A12D8" w:rsidP="008A12D8">
      <w:pPr>
        <w:pStyle w:val="Zkladntext"/>
        <w:ind w:firstLine="709"/>
        <w:rPr>
          <w:sz w:val="22"/>
          <w:szCs w:val="22"/>
        </w:rPr>
      </w:pPr>
    </w:p>
    <w:p w:rsidR="008A12D8" w:rsidRPr="00831B51" w:rsidRDefault="008A12D8" w:rsidP="008A12D8">
      <w:pPr>
        <w:pStyle w:val="Zkladntext"/>
        <w:ind w:firstLine="709"/>
        <w:rPr>
          <w:sz w:val="22"/>
          <w:szCs w:val="22"/>
        </w:rPr>
      </w:pPr>
      <w:r w:rsidRPr="00831B51">
        <w:rPr>
          <w:sz w:val="22"/>
          <w:szCs w:val="22"/>
        </w:rPr>
        <w:t>V případě plátce DPH:</w:t>
      </w:r>
    </w:p>
    <w:p w:rsidR="008A12D8" w:rsidRPr="00831B51" w:rsidRDefault="008A12D8" w:rsidP="008A12D8">
      <w:pPr>
        <w:pStyle w:val="Zkladntext"/>
        <w:ind w:firstLine="709"/>
        <w:rPr>
          <w:sz w:val="22"/>
          <w:szCs w:val="22"/>
        </w:rPr>
      </w:pPr>
    </w:p>
    <w:p w:rsidR="008A12D8" w:rsidRPr="00831B51" w:rsidRDefault="008A12D8" w:rsidP="008A12D8">
      <w:pPr>
        <w:pStyle w:val="Zkladntext"/>
        <w:rPr>
          <w:sz w:val="22"/>
          <w:szCs w:val="22"/>
        </w:rPr>
      </w:pPr>
      <w:r w:rsidRPr="00831B51">
        <w:rPr>
          <w:sz w:val="22"/>
          <w:szCs w:val="22"/>
        </w:rPr>
        <w:t>Dále prohlašujeme, že v tomto konkrétním případě ke dni uzavření smlouvy:</w:t>
      </w:r>
    </w:p>
    <w:p w:rsidR="008A12D8" w:rsidRPr="00831B51" w:rsidRDefault="008A12D8" w:rsidP="008A12D8">
      <w:pPr>
        <w:pStyle w:val="Zkladntext"/>
        <w:ind w:firstLine="709"/>
        <w:rPr>
          <w:sz w:val="22"/>
          <w:szCs w:val="22"/>
        </w:rPr>
      </w:pPr>
    </w:p>
    <w:p w:rsidR="008A12D8" w:rsidRPr="00831B51" w:rsidRDefault="008A12D8" w:rsidP="008A12D8">
      <w:pPr>
        <w:pStyle w:val="Zkladntext"/>
        <w:ind w:left="1069"/>
        <w:rPr>
          <w:sz w:val="22"/>
          <w:szCs w:val="22"/>
        </w:rPr>
      </w:pPr>
      <w:r w:rsidRPr="00831B51">
        <w:rPr>
          <w:sz w:val="22"/>
          <w:szCs w:val="22"/>
        </w:rPr>
        <w:sym w:font="Symbol" w:char="0090"/>
      </w:r>
      <w:r w:rsidRPr="00831B51">
        <w:rPr>
          <w:sz w:val="22"/>
          <w:szCs w:val="22"/>
        </w:rPr>
        <w:t xml:space="preserve"> můžeme plně či částečně uplatnit nárok na odpočet DPH na vstupu</w:t>
      </w:r>
    </w:p>
    <w:p w:rsidR="008A12D8" w:rsidRPr="00831B51" w:rsidRDefault="008A12D8" w:rsidP="008A12D8">
      <w:pPr>
        <w:pStyle w:val="Zkladntext"/>
        <w:ind w:left="1069"/>
        <w:rPr>
          <w:sz w:val="22"/>
          <w:szCs w:val="22"/>
        </w:rPr>
      </w:pPr>
    </w:p>
    <w:p w:rsidR="008A12D8" w:rsidRPr="00831B51" w:rsidRDefault="008A12D8" w:rsidP="008A12D8">
      <w:pPr>
        <w:pStyle w:val="Zkladntext"/>
        <w:ind w:left="1069"/>
        <w:rPr>
          <w:sz w:val="22"/>
          <w:szCs w:val="22"/>
        </w:rPr>
      </w:pPr>
      <w:r w:rsidRPr="00831B51">
        <w:rPr>
          <w:sz w:val="22"/>
          <w:szCs w:val="22"/>
        </w:rPr>
        <w:sym w:font="Symbol" w:char="0090"/>
      </w:r>
      <w:r w:rsidRPr="00831B51">
        <w:rPr>
          <w:sz w:val="22"/>
          <w:szCs w:val="22"/>
        </w:rPr>
        <w:t xml:space="preserve"> nemůžeme uplatnit nárok na odpočet DPH na vstupu</w:t>
      </w:r>
    </w:p>
    <w:p w:rsidR="008A12D8" w:rsidRPr="00831B51" w:rsidRDefault="008A12D8" w:rsidP="008A12D8">
      <w:pPr>
        <w:pStyle w:val="Zkladntext"/>
        <w:ind w:left="1069"/>
        <w:rPr>
          <w:sz w:val="22"/>
          <w:szCs w:val="22"/>
        </w:rPr>
      </w:pPr>
    </w:p>
    <w:p w:rsidR="008A12D8" w:rsidRPr="00831B51" w:rsidRDefault="008A12D8" w:rsidP="008A12D8">
      <w:pPr>
        <w:pStyle w:val="Zkladntext"/>
        <w:ind w:left="1069"/>
        <w:rPr>
          <w:sz w:val="22"/>
          <w:szCs w:val="22"/>
        </w:rPr>
      </w:pPr>
    </w:p>
    <w:p w:rsidR="008A12D8" w:rsidRPr="00831B51" w:rsidRDefault="008A12D8" w:rsidP="008A12D8">
      <w:pPr>
        <w:pStyle w:val="Zkladntext"/>
        <w:rPr>
          <w:sz w:val="22"/>
          <w:szCs w:val="22"/>
        </w:rPr>
      </w:pPr>
    </w:p>
    <w:p w:rsidR="008A12D8" w:rsidRPr="00831B51" w:rsidRDefault="008A12D8" w:rsidP="008A12D8">
      <w:pPr>
        <w:pStyle w:val="Zkladntext"/>
        <w:rPr>
          <w:sz w:val="22"/>
          <w:szCs w:val="22"/>
        </w:rPr>
      </w:pPr>
      <w:r w:rsidRPr="00831B51">
        <w:rPr>
          <w:sz w:val="22"/>
          <w:szCs w:val="22"/>
        </w:rPr>
        <w:t>Zároveň prohlašujeme, že ke dni uzavření smlouvy</w:t>
      </w:r>
    </w:p>
    <w:p w:rsidR="008A12D8" w:rsidRPr="00831B51" w:rsidRDefault="008A12D8" w:rsidP="008A12D8">
      <w:pPr>
        <w:pStyle w:val="Zkladntext"/>
        <w:rPr>
          <w:sz w:val="22"/>
          <w:szCs w:val="22"/>
        </w:rPr>
      </w:pPr>
    </w:p>
    <w:p w:rsidR="008A12D8" w:rsidRPr="00831B51" w:rsidRDefault="008A12D8" w:rsidP="008A12D8">
      <w:pPr>
        <w:pStyle w:val="Zkladntext"/>
        <w:ind w:left="1069"/>
        <w:rPr>
          <w:sz w:val="22"/>
          <w:szCs w:val="22"/>
        </w:rPr>
      </w:pPr>
      <w:r w:rsidRPr="00831B51">
        <w:rPr>
          <w:sz w:val="22"/>
          <w:szCs w:val="22"/>
        </w:rPr>
        <w:sym w:font="Symbol" w:char="0090"/>
      </w:r>
      <w:r w:rsidRPr="00831B51">
        <w:rPr>
          <w:sz w:val="22"/>
          <w:szCs w:val="22"/>
        </w:rPr>
        <w:t xml:space="preserve"> </w:t>
      </w:r>
      <w:proofErr w:type="gramStart"/>
      <w:r w:rsidRPr="00831B51">
        <w:rPr>
          <w:sz w:val="22"/>
          <w:szCs w:val="22"/>
        </w:rPr>
        <w:t>jsme</w:t>
      </w:r>
      <w:r w:rsidRPr="00831B51">
        <w:rPr>
          <w:sz w:val="22"/>
          <w:szCs w:val="22"/>
        </w:rPr>
        <w:tab/>
      </w:r>
      <w:r w:rsidRPr="00831B51">
        <w:rPr>
          <w:sz w:val="22"/>
          <w:szCs w:val="22"/>
        </w:rPr>
        <w:tab/>
      </w:r>
      <w:r w:rsidRPr="00831B51">
        <w:rPr>
          <w:sz w:val="22"/>
          <w:szCs w:val="22"/>
        </w:rPr>
        <w:tab/>
      </w:r>
      <w:r w:rsidRPr="00831B51">
        <w:rPr>
          <w:sz w:val="22"/>
          <w:szCs w:val="22"/>
        </w:rPr>
        <w:tab/>
      </w:r>
      <w:r w:rsidRPr="00831B51">
        <w:rPr>
          <w:sz w:val="22"/>
          <w:szCs w:val="22"/>
        </w:rPr>
        <w:sym w:font="Symbol" w:char="0090"/>
      </w:r>
      <w:r w:rsidRPr="00831B51">
        <w:rPr>
          <w:sz w:val="22"/>
          <w:szCs w:val="22"/>
        </w:rPr>
        <w:t xml:space="preserve"> nejsme</w:t>
      </w:r>
      <w:proofErr w:type="gramEnd"/>
    </w:p>
    <w:p w:rsidR="008A12D8" w:rsidRPr="00831B51" w:rsidRDefault="008A12D8" w:rsidP="008A12D8">
      <w:pPr>
        <w:pStyle w:val="Zkladntext"/>
        <w:rPr>
          <w:sz w:val="22"/>
          <w:szCs w:val="22"/>
        </w:rPr>
      </w:pPr>
    </w:p>
    <w:p w:rsidR="008A12D8" w:rsidRPr="00831B51" w:rsidRDefault="008A12D8" w:rsidP="008A12D8">
      <w:pPr>
        <w:pStyle w:val="Zkladntext"/>
        <w:rPr>
          <w:sz w:val="22"/>
          <w:szCs w:val="22"/>
        </w:rPr>
      </w:pPr>
      <w:r w:rsidRPr="00831B51">
        <w:rPr>
          <w:sz w:val="22"/>
          <w:szCs w:val="22"/>
        </w:rPr>
        <w:t xml:space="preserve">nespolehlivým plátcem DPH podle § 106a zákona č. 235/2004 Sb., o dani z přidané hodnoty, </w:t>
      </w:r>
      <w:r w:rsidR="00FE329F" w:rsidRPr="00831B51">
        <w:rPr>
          <w:sz w:val="22"/>
          <w:szCs w:val="22"/>
        </w:rPr>
        <w:t>ve</w:t>
      </w:r>
      <w:r w:rsidRPr="00831B51">
        <w:rPr>
          <w:sz w:val="22"/>
          <w:szCs w:val="22"/>
        </w:rPr>
        <w:t xml:space="preserve"> znění</w:t>
      </w:r>
      <w:r w:rsidR="00FE329F" w:rsidRPr="00831B51">
        <w:rPr>
          <w:sz w:val="22"/>
          <w:szCs w:val="22"/>
        </w:rPr>
        <w:t xml:space="preserve"> pozdějších předpisů</w:t>
      </w:r>
      <w:r w:rsidRPr="00831B51">
        <w:rPr>
          <w:sz w:val="22"/>
          <w:szCs w:val="22"/>
        </w:rPr>
        <w:t xml:space="preserve">. Pokud se tato skutečnost v průběhu realizace smluvního vztahu změní, jsme si vědomi toho, že jsme povinni oznámit tuto změnu neprodleně poskytovateli </w:t>
      </w:r>
      <w:r w:rsidR="005308F3" w:rsidRPr="00831B51">
        <w:rPr>
          <w:sz w:val="22"/>
          <w:szCs w:val="22"/>
        </w:rPr>
        <w:t>dotace</w:t>
      </w:r>
      <w:r w:rsidRPr="00831B51">
        <w:rPr>
          <w:sz w:val="22"/>
          <w:szCs w:val="22"/>
        </w:rPr>
        <w:t xml:space="preserve">. </w:t>
      </w:r>
    </w:p>
    <w:p w:rsidR="008A12D8" w:rsidRPr="00831B51" w:rsidRDefault="008A12D8" w:rsidP="008A12D8">
      <w:pPr>
        <w:pStyle w:val="Zkladntext"/>
        <w:rPr>
          <w:sz w:val="22"/>
          <w:szCs w:val="22"/>
        </w:rPr>
      </w:pPr>
    </w:p>
    <w:p w:rsidR="008A12D8" w:rsidRPr="00831B51" w:rsidRDefault="008A12D8" w:rsidP="008A12D8">
      <w:pPr>
        <w:pStyle w:val="Zkladntext"/>
        <w:rPr>
          <w:sz w:val="22"/>
          <w:szCs w:val="22"/>
        </w:rPr>
      </w:pPr>
    </w:p>
    <w:p w:rsidR="008A12D8" w:rsidRPr="00831B51" w:rsidRDefault="008A12D8" w:rsidP="008A12D8">
      <w:pPr>
        <w:pStyle w:val="Zkladntext"/>
        <w:rPr>
          <w:sz w:val="22"/>
          <w:szCs w:val="22"/>
        </w:rPr>
      </w:pPr>
    </w:p>
    <w:p w:rsidR="008A12D8" w:rsidRPr="00831B51" w:rsidRDefault="008A12D8" w:rsidP="008A12D8">
      <w:pPr>
        <w:pStyle w:val="Zkladntext"/>
        <w:rPr>
          <w:sz w:val="22"/>
          <w:szCs w:val="22"/>
        </w:rPr>
      </w:pPr>
    </w:p>
    <w:p w:rsidR="008A12D8" w:rsidRPr="00831B51" w:rsidRDefault="008A12D8" w:rsidP="008A12D8">
      <w:pPr>
        <w:pStyle w:val="Zkladntext"/>
        <w:rPr>
          <w:sz w:val="22"/>
          <w:szCs w:val="22"/>
        </w:rPr>
      </w:pPr>
      <w:r w:rsidRPr="00831B51">
        <w:rPr>
          <w:sz w:val="22"/>
          <w:szCs w:val="22"/>
        </w:rPr>
        <w:t>V………………................ dne……………………</w:t>
      </w:r>
    </w:p>
    <w:p w:rsidR="008A12D8" w:rsidRPr="00831B51" w:rsidRDefault="008A12D8" w:rsidP="008A12D8">
      <w:pPr>
        <w:pStyle w:val="Zkladntext"/>
        <w:ind w:firstLine="709"/>
        <w:jc w:val="right"/>
        <w:rPr>
          <w:sz w:val="22"/>
          <w:szCs w:val="22"/>
        </w:rPr>
      </w:pPr>
    </w:p>
    <w:p w:rsidR="008A12D8" w:rsidRPr="00831B51" w:rsidRDefault="008A12D8" w:rsidP="008A12D8">
      <w:pPr>
        <w:pStyle w:val="Zkladntext"/>
        <w:ind w:firstLine="709"/>
        <w:jc w:val="right"/>
        <w:rPr>
          <w:sz w:val="22"/>
          <w:szCs w:val="22"/>
        </w:rPr>
      </w:pPr>
    </w:p>
    <w:p w:rsidR="008A12D8" w:rsidRPr="00831B51" w:rsidRDefault="008A12D8" w:rsidP="008A12D8">
      <w:pPr>
        <w:pStyle w:val="Zkladntext"/>
        <w:ind w:firstLine="709"/>
        <w:jc w:val="right"/>
        <w:rPr>
          <w:sz w:val="22"/>
          <w:szCs w:val="22"/>
        </w:rPr>
      </w:pPr>
    </w:p>
    <w:p w:rsidR="008A12D8" w:rsidRPr="00831B51" w:rsidRDefault="008A12D8" w:rsidP="008A12D8">
      <w:pPr>
        <w:pStyle w:val="Zkladntext"/>
        <w:ind w:firstLine="709"/>
        <w:jc w:val="right"/>
        <w:rPr>
          <w:sz w:val="22"/>
          <w:szCs w:val="22"/>
        </w:rPr>
      </w:pPr>
    </w:p>
    <w:p w:rsidR="008A12D8" w:rsidRPr="00831B51" w:rsidRDefault="008A12D8" w:rsidP="008A12D8">
      <w:pPr>
        <w:pStyle w:val="Zkladntext"/>
        <w:ind w:firstLine="709"/>
        <w:jc w:val="right"/>
        <w:rPr>
          <w:sz w:val="22"/>
          <w:szCs w:val="22"/>
        </w:rPr>
      </w:pPr>
      <w:r w:rsidRPr="00831B51">
        <w:rPr>
          <w:sz w:val="22"/>
          <w:szCs w:val="22"/>
        </w:rPr>
        <w:t>…………………………………….</w:t>
      </w:r>
    </w:p>
    <w:p w:rsidR="008A12D8" w:rsidRPr="00831B51" w:rsidRDefault="008A12D8" w:rsidP="008A12D8">
      <w:pPr>
        <w:pStyle w:val="Zkladntext"/>
        <w:ind w:firstLine="709"/>
        <w:jc w:val="center"/>
        <w:rPr>
          <w:sz w:val="22"/>
          <w:szCs w:val="22"/>
        </w:rPr>
      </w:pPr>
      <w:r w:rsidRPr="00831B51">
        <w:rPr>
          <w:sz w:val="22"/>
          <w:szCs w:val="22"/>
        </w:rPr>
        <w:t xml:space="preserve">                                                                                                Příjemce </w:t>
      </w:r>
      <w:r w:rsidR="005308F3" w:rsidRPr="00831B51">
        <w:rPr>
          <w:sz w:val="22"/>
          <w:szCs w:val="22"/>
        </w:rPr>
        <w:t>dotace</w:t>
      </w:r>
    </w:p>
    <w:p w:rsidR="008A12D8" w:rsidRPr="00831B51" w:rsidRDefault="008A12D8" w:rsidP="008A12D8">
      <w:pPr>
        <w:tabs>
          <w:tab w:val="left" w:pos="900"/>
          <w:tab w:val="left" w:pos="6300"/>
        </w:tabs>
        <w:rPr>
          <w:sz w:val="22"/>
          <w:szCs w:val="22"/>
        </w:rPr>
      </w:pPr>
      <w:r w:rsidRPr="00831B51">
        <w:rPr>
          <w:sz w:val="22"/>
          <w:szCs w:val="22"/>
        </w:rPr>
        <w:t xml:space="preserve">                                         </w:t>
      </w:r>
    </w:p>
    <w:p w:rsidR="00672728" w:rsidRPr="00471010" w:rsidRDefault="00672728">
      <w:pPr>
        <w:tabs>
          <w:tab w:val="left" w:pos="540"/>
        </w:tabs>
        <w:rPr>
          <w:rFonts w:ascii="Arial" w:hAnsi="Arial" w:cs="Arial"/>
          <w:sz w:val="20"/>
          <w:szCs w:val="20"/>
        </w:rPr>
      </w:pPr>
    </w:p>
    <w:sectPr w:rsidR="00672728" w:rsidRPr="00471010" w:rsidSect="00E47D5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5FB" w:rsidRDefault="004E55FB">
      <w:r>
        <w:separator/>
      </w:r>
    </w:p>
  </w:endnote>
  <w:endnote w:type="continuationSeparator" w:id="0">
    <w:p w:rsidR="004E55FB" w:rsidRDefault="004E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altName w:val="Arial Narrow"/>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7C" w:rsidRDefault="0081007C">
    <w:pPr>
      <w:pStyle w:val="Zpat"/>
      <w:rPr>
        <w:sz w:val="18"/>
      </w:rPr>
    </w:pPr>
    <w:r>
      <w:tab/>
    </w:r>
    <w:r>
      <w:rPr>
        <w:sz w:val="18"/>
      </w:rPr>
      <w:t xml:space="preserve">- </w:t>
    </w:r>
    <w:r>
      <w:rPr>
        <w:sz w:val="18"/>
      </w:rPr>
      <w:fldChar w:fldCharType="begin"/>
    </w:r>
    <w:r>
      <w:rPr>
        <w:sz w:val="18"/>
      </w:rPr>
      <w:instrText xml:space="preserve"> PAGE </w:instrText>
    </w:r>
    <w:r>
      <w:rPr>
        <w:sz w:val="18"/>
      </w:rPr>
      <w:fldChar w:fldCharType="separate"/>
    </w:r>
    <w:r w:rsidR="00F9094E">
      <w:rPr>
        <w:noProof/>
        <w:sz w:val="18"/>
      </w:rPr>
      <w:t>8</w:t>
    </w:r>
    <w:r>
      <w:rPr>
        <w:sz w:val="18"/>
      </w:rPr>
      <w:fldChar w:fldCharType="end"/>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5FB" w:rsidRDefault="004E55FB">
      <w:r>
        <w:separator/>
      </w:r>
    </w:p>
  </w:footnote>
  <w:footnote w:type="continuationSeparator" w:id="0">
    <w:p w:rsidR="004E55FB" w:rsidRDefault="004E5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D11E588"/>
    <w:multiLevelType w:val="hybridMultilevel"/>
    <w:tmpl w:val="F6CAF3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CF2CFB"/>
    <w:multiLevelType w:val="hybridMultilevel"/>
    <w:tmpl w:val="BCFEFF02"/>
    <w:lvl w:ilvl="0" w:tplc="94982D32">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4D2AF6"/>
    <w:multiLevelType w:val="hybridMultilevel"/>
    <w:tmpl w:val="B84A95C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C77E2B"/>
    <w:multiLevelType w:val="hybridMultilevel"/>
    <w:tmpl w:val="090A4878"/>
    <w:lvl w:ilvl="0" w:tplc="7BA4C376">
      <w:start w:val="1"/>
      <w:numFmt w:val="decimal"/>
      <w:lvlText w:val="%1."/>
      <w:lvlJc w:val="left"/>
      <w:pPr>
        <w:tabs>
          <w:tab w:val="num" w:pos="720"/>
        </w:tabs>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1B0F9B"/>
    <w:multiLevelType w:val="hybridMultilevel"/>
    <w:tmpl w:val="CEB80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DC56A1"/>
    <w:multiLevelType w:val="hybridMultilevel"/>
    <w:tmpl w:val="3AB2120E"/>
    <w:lvl w:ilvl="0" w:tplc="B956B5F0">
      <w:start w:val="1"/>
      <w:numFmt w:val="decimal"/>
      <w:lvlText w:val="%1."/>
      <w:lvlJc w:val="left"/>
      <w:pPr>
        <w:tabs>
          <w:tab w:val="num" w:pos="720"/>
        </w:tabs>
        <w:ind w:left="720" w:hanging="360"/>
      </w:pPr>
      <w:rPr>
        <w:rFonts w:ascii="Times New Roman" w:hAnsi="Times New Roman" w:hint="default"/>
        <w:b w:val="0"/>
        <w:i w:val="0"/>
        <w:sz w:val="24"/>
      </w:rPr>
    </w:lvl>
    <w:lvl w:ilvl="1" w:tplc="6810C720">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C534AB8"/>
    <w:multiLevelType w:val="hybridMultilevel"/>
    <w:tmpl w:val="016E186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B524C4"/>
    <w:multiLevelType w:val="hybridMultilevel"/>
    <w:tmpl w:val="B7E2F5C8"/>
    <w:lvl w:ilvl="0" w:tplc="80141DE4">
      <w:start w:val="1"/>
      <w:numFmt w:val="decimal"/>
      <w:lvlText w:val="%1."/>
      <w:lvlJc w:val="left"/>
      <w:pPr>
        <w:tabs>
          <w:tab w:val="num" w:pos="720"/>
        </w:tabs>
        <w:ind w:left="720" w:hanging="360"/>
      </w:pPr>
      <w:rPr>
        <w:rFonts w:ascii="Times New Roman" w:hAnsi="Times New Roman" w:hint="default"/>
        <w:b w:val="0"/>
        <w:i w:val="0"/>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800451B"/>
    <w:multiLevelType w:val="hybridMultilevel"/>
    <w:tmpl w:val="C2C0E0B2"/>
    <w:lvl w:ilvl="0" w:tplc="25743FDC">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A926CB0"/>
    <w:multiLevelType w:val="hybridMultilevel"/>
    <w:tmpl w:val="3F1ECAA2"/>
    <w:lvl w:ilvl="0" w:tplc="E78A1D6C">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6C26983"/>
    <w:multiLevelType w:val="hybridMultilevel"/>
    <w:tmpl w:val="7E1461A8"/>
    <w:lvl w:ilvl="0" w:tplc="01AA4D14">
      <w:start w:val="1"/>
      <w:numFmt w:val="decimal"/>
      <w:lvlText w:val="%1."/>
      <w:lvlJc w:val="left"/>
      <w:pPr>
        <w:tabs>
          <w:tab w:val="num" w:pos="720"/>
        </w:tabs>
        <w:ind w:left="720" w:hanging="360"/>
      </w:pPr>
      <w:rPr>
        <w:rFonts w:ascii="Times New Roman" w:hAnsi="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4FC41CF"/>
    <w:multiLevelType w:val="hybridMultilevel"/>
    <w:tmpl w:val="C0946972"/>
    <w:lvl w:ilvl="0" w:tplc="03809FAC">
      <w:start w:val="1"/>
      <w:numFmt w:val="bullet"/>
      <w:lvlText w:val=""/>
      <w:lvlJc w:val="left"/>
      <w:pPr>
        <w:ind w:left="1183" w:hanging="360"/>
      </w:pPr>
      <w:rPr>
        <w:rFonts w:ascii="Symbol" w:hAnsi="Symbol" w:hint="default"/>
      </w:rPr>
    </w:lvl>
    <w:lvl w:ilvl="1" w:tplc="04050003" w:tentative="1">
      <w:start w:val="1"/>
      <w:numFmt w:val="bullet"/>
      <w:lvlText w:val="o"/>
      <w:lvlJc w:val="left"/>
      <w:pPr>
        <w:ind w:left="1903" w:hanging="360"/>
      </w:pPr>
      <w:rPr>
        <w:rFonts w:ascii="Courier New" w:hAnsi="Courier New" w:cs="Courier New" w:hint="default"/>
      </w:rPr>
    </w:lvl>
    <w:lvl w:ilvl="2" w:tplc="04050005" w:tentative="1">
      <w:start w:val="1"/>
      <w:numFmt w:val="bullet"/>
      <w:lvlText w:val=""/>
      <w:lvlJc w:val="left"/>
      <w:pPr>
        <w:ind w:left="2623" w:hanging="360"/>
      </w:pPr>
      <w:rPr>
        <w:rFonts w:ascii="Wingdings" w:hAnsi="Wingdings" w:hint="default"/>
      </w:rPr>
    </w:lvl>
    <w:lvl w:ilvl="3" w:tplc="04050001" w:tentative="1">
      <w:start w:val="1"/>
      <w:numFmt w:val="bullet"/>
      <w:lvlText w:val=""/>
      <w:lvlJc w:val="left"/>
      <w:pPr>
        <w:ind w:left="3343" w:hanging="360"/>
      </w:pPr>
      <w:rPr>
        <w:rFonts w:ascii="Symbol" w:hAnsi="Symbol" w:hint="default"/>
      </w:rPr>
    </w:lvl>
    <w:lvl w:ilvl="4" w:tplc="04050003" w:tentative="1">
      <w:start w:val="1"/>
      <w:numFmt w:val="bullet"/>
      <w:lvlText w:val="o"/>
      <w:lvlJc w:val="left"/>
      <w:pPr>
        <w:ind w:left="4063" w:hanging="360"/>
      </w:pPr>
      <w:rPr>
        <w:rFonts w:ascii="Courier New" w:hAnsi="Courier New" w:cs="Courier New" w:hint="default"/>
      </w:rPr>
    </w:lvl>
    <w:lvl w:ilvl="5" w:tplc="04050005" w:tentative="1">
      <w:start w:val="1"/>
      <w:numFmt w:val="bullet"/>
      <w:lvlText w:val=""/>
      <w:lvlJc w:val="left"/>
      <w:pPr>
        <w:ind w:left="4783" w:hanging="360"/>
      </w:pPr>
      <w:rPr>
        <w:rFonts w:ascii="Wingdings" w:hAnsi="Wingdings" w:hint="default"/>
      </w:rPr>
    </w:lvl>
    <w:lvl w:ilvl="6" w:tplc="04050001" w:tentative="1">
      <w:start w:val="1"/>
      <w:numFmt w:val="bullet"/>
      <w:lvlText w:val=""/>
      <w:lvlJc w:val="left"/>
      <w:pPr>
        <w:ind w:left="5503" w:hanging="360"/>
      </w:pPr>
      <w:rPr>
        <w:rFonts w:ascii="Symbol" w:hAnsi="Symbol" w:hint="default"/>
      </w:rPr>
    </w:lvl>
    <w:lvl w:ilvl="7" w:tplc="04050003" w:tentative="1">
      <w:start w:val="1"/>
      <w:numFmt w:val="bullet"/>
      <w:lvlText w:val="o"/>
      <w:lvlJc w:val="left"/>
      <w:pPr>
        <w:ind w:left="6223" w:hanging="360"/>
      </w:pPr>
      <w:rPr>
        <w:rFonts w:ascii="Courier New" w:hAnsi="Courier New" w:cs="Courier New" w:hint="default"/>
      </w:rPr>
    </w:lvl>
    <w:lvl w:ilvl="8" w:tplc="04050005" w:tentative="1">
      <w:start w:val="1"/>
      <w:numFmt w:val="bullet"/>
      <w:lvlText w:val=""/>
      <w:lvlJc w:val="left"/>
      <w:pPr>
        <w:ind w:left="6943" w:hanging="360"/>
      </w:pPr>
      <w:rPr>
        <w:rFonts w:ascii="Wingdings" w:hAnsi="Wingdings" w:hint="default"/>
      </w:rPr>
    </w:lvl>
  </w:abstractNum>
  <w:abstractNum w:abstractNumId="12" w15:restartNumberingAfterBreak="0">
    <w:nsid w:val="465F6AFC"/>
    <w:multiLevelType w:val="hybridMultilevel"/>
    <w:tmpl w:val="0E1CC478"/>
    <w:lvl w:ilvl="0" w:tplc="B94E7E54">
      <w:start w:val="1"/>
      <w:numFmt w:val="decimal"/>
      <w:lvlText w:val="%1."/>
      <w:lvlJc w:val="left"/>
      <w:pPr>
        <w:tabs>
          <w:tab w:val="num" w:pos="720"/>
        </w:tabs>
        <w:ind w:left="720" w:hanging="360"/>
      </w:pPr>
      <w:rPr>
        <w:rFonts w:ascii="Times New Roman" w:hAnsi="Times New Roman" w:hint="default"/>
        <w:b w:val="0"/>
        <w:i w:val="0"/>
        <w:sz w:val="22"/>
        <w:szCs w:val="22"/>
      </w:rPr>
    </w:lvl>
    <w:lvl w:ilvl="1" w:tplc="B706F9E8">
      <w:start w:val="1"/>
      <w:numFmt w:val="lowerLetter"/>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8CA2840"/>
    <w:multiLevelType w:val="hybridMultilevel"/>
    <w:tmpl w:val="A3A438AE"/>
    <w:lvl w:ilvl="0" w:tplc="FAFA118C">
      <w:start w:val="1"/>
      <w:numFmt w:val="decimal"/>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3E2BC0"/>
    <w:multiLevelType w:val="hybridMultilevel"/>
    <w:tmpl w:val="28E418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4D8B1D1A"/>
    <w:multiLevelType w:val="hybridMultilevel"/>
    <w:tmpl w:val="67246E36"/>
    <w:lvl w:ilvl="0" w:tplc="8506D040">
      <w:start w:val="1"/>
      <w:numFmt w:val="decimal"/>
      <w:lvlText w:val="%1."/>
      <w:lvlJc w:val="left"/>
      <w:pPr>
        <w:tabs>
          <w:tab w:val="num" w:pos="720"/>
        </w:tabs>
        <w:ind w:left="720" w:hanging="360"/>
      </w:pPr>
      <w:rPr>
        <w:rFonts w:ascii="Times New Roman" w:hAnsi="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F792698"/>
    <w:multiLevelType w:val="hybridMultilevel"/>
    <w:tmpl w:val="7D04883C"/>
    <w:lvl w:ilvl="0" w:tplc="04050017">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7">
      <w:start w:val="1"/>
      <w:numFmt w:val="lowerLetter"/>
      <w:lvlText w:val="%3)"/>
      <w:lvlJc w:val="lef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5D096DAB"/>
    <w:multiLevelType w:val="hybridMultilevel"/>
    <w:tmpl w:val="C1D48F2A"/>
    <w:lvl w:ilvl="0" w:tplc="04050017">
      <w:start w:val="1"/>
      <w:numFmt w:val="lowerLetter"/>
      <w:lvlText w:val="%1)"/>
      <w:lvlJc w:val="left"/>
      <w:pPr>
        <w:ind w:left="1080" w:hanging="360"/>
      </w:pPr>
    </w:lvl>
    <w:lvl w:ilvl="1" w:tplc="AF10A7C8">
      <w:start w:val="1"/>
      <w:numFmt w:val="lowerLetter"/>
      <w:lvlText w:val="%2."/>
      <w:lvlJc w:val="left"/>
      <w:pPr>
        <w:ind w:left="1800" w:hanging="360"/>
      </w:pPr>
      <w:rPr>
        <w:b w:val="0"/>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12053C2"/>
    <w:multiLevelType w:val="hybridMultilevel"/>
    <w:tmpl w:val="578619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8736149"/>
    <w:multiLevelType w:val="hybridMultilevel"/>
    <w:tmpl w:val="E5CC7794"/>
    <w:lvl w:ilvl="0" w:tplc="E798653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FC7B86"/>
    <w:multiLevelType w:val="hybridMultilevel"/>
    <w:tmpl w:val="1E529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D27C54"/>
    <w:multiLevelType w:val="hybridMultilevel"/>
    <w:tmpl w:val="94E8001E"/>
    <w:lvl w:ilvl="0" w:tplc="DB4E037A">
      <w:start w:val="1"/>
      <w:numFmt w:val="bullet"/>
      <w:pStyle w:val="odrka"/>
      <w:lvlText w:val=""/>
      <w:lvlJc w:val="left"/>
      <w:pPr>
        <w:tabs>
          <w:tab w:val="num" w:pos="750"/>
        </w:tabs>
        <w:ind w:left="390" w:firstLine="0"/>
      </w:pPr>
      <w:rPr>
        <w:rFonts w:ascii="Wingdings" w:hAnsi="Wingdings" w:hint="default"/>
      </w:rPr>
    </w:lvl>
    <w:lvl w:ilvl="1" w:tplc="04050003">
      <w:start w:val="1"/>
      <w:numFmt w:val="bullet"/>
      <w:lvlText w:val="o"/>
      <w:lvlJc w:val="left"/>
      <w:pPr>
        <w:tabs>
          <w:tab w:val="num" w:pos="417"/>
        </w:tabs>
        <w:ind w:left="417" w:hanging="360"/>
      </w:pPr>
      <w:rPr>
        <w:rFonts w:ascii="Courier New" w:hAnsi="Courier New" w:cs="Times New Roman" w:hint="default"/>
      </w:rPr>
    </w:lvl>
    <w:lvl w:ilvl="2" w:tplc="04050005">
      <w:start w:val="1"/>
      <w:numFmt w:val="bullet"/>
      <w:lvlText w:val=""/>
      <w:lvlJc w:val="left"/>
      <w:pPr>
        <w:tabs>
          <w:tab w:val="num" w:pos="1137"/>
        </w:tabs>
        <w:ind w:left="1137" w:hanging="360"/>
      </w:pPr>
      <w:rPr>
        <w:rFonts w:ascii="Wingdings" w:hAnsi="Wingdings" w:hint="default"/>
      </w:rPr>
    </w:lvl>
    <w:lvl w:ilvl="3" w:tplc="04050001">
      <w:start w:val="1"/>
      <w:numFmt w:val="bullet"/>
      <w:lvlText w:val=""/>
      <w:lvlJc w:val="left"/>
      <w:pPr>
        <w:tabs>
          <w:tab w:val="num" w:pos="1857"/>
        </w:tabs>
        <w:ind w:left="1857"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6CF8388B"/>
    <w:multiLevelType w:val="hybridMultilevel"/>
    <w:tmpl w:val="385473E8"/>
    <w:lvl w:ilvl="0" w:tplc="F9B65856">
      <w:start w:val="1"/>
      <w:numFmt w:val="decimal"/>
      <w:lvlText w:val="%1."/>
      <w:lvlJc w:val="left"/>
      <w:pPr>
        <w:tabs>
          <w:tab w:val="num" w:pos="3600"/>
        </w:tabs>
        <w:ind w:left="3600" w:hanging="360"/>
      </w:pPr>
      <w:rPr>
        <w:rFonts w:ascii="Times New Roman" w:hAnsi="Times New Roman" w:hint="default"/>
        <w:b w:val="0"/>
        <w:i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182463E"/>
    <w:multiLevelType w:val="hybridMultilevel"/>
    <w:tmpl w:val="C4687F86"/>
    <w:lvl w:ilvl="0" w:tplc="0DEED76C">
      <w:start w:val="1"/>
      <w:numFmt w:val="bullet"/>
      <w:lvlText w:val=""/>
      <w:lvlJc w:val="left"/>
      <w:pPr>
        <w:tabs>
          <w:tab w:val="num" w:pos="750"/>
        </w:tabs>
        <w:ind w:left="390" w:firstLine="0"/>
      </w:pPr>
      <w:rPr>
        <w:rFonts w:ascii="Wingdings" w:hAnsi="Wingdings" w:hint="default"/>
      </w:rPr>
    </w:lvl>
    <w:lvl w:ilvl="1" w:tplc="04050003">
      <w:start w:val="1"/>
      <w:numFmt w:val="bullet"/>
      <w:lvlText w:val="o"/>
      <w:lvlJc w:val="left"/>
      <w:pPr>
        <w:tabs>
          <w:tab w:val="num" w:pos="417"/>
        </w:tabs>
        <w:ind w:left="417" w:hanging="360"/>
      </w:pPr>
      <w:rPr>
        <w:rFonts w:ascii="Courier New" w:hAnsi="Courier New" w:cs="Times New Roman" w:hint="default"/>
      </w:rPr>
    </w:lvl>
    <w:lvl w:ilvl="2" w:tplc="C298F2B2">
      <w:start w:val="27"/>
      <w:numFmt w:val="bullet"/>
      <w:pStyle w:val="odrka3"/>
      <w:lvlText w:val="-"/>
      <w:lvlJc w:val="left"/>
      <w:pPr>
        <w:tabs>
          <w:tab w:val="num" w:pos="1137"/>
        </w:tabs>
        <w:ind w:left="1137" w:hanging="360"/>
      </w:pPr>
      <w:rPr>
        <w:rFonts w:ascii="Times New Roman" w:eastAsia="Times New Roman" w:hAnsi="Times New Roman" w:cs="Times New Roman" w:hint="default"/>
      </w:rPr>
    </w:lvl>
    <w:lvl w:ilvl="3" w:tplc="04050001">
      <w:start w:val="1"/>
      <w:numFmt w:val="bullet"/>
      <w:lvlText w:val=""/>
      <w:lvlJc w:val="left"/>
      <w:pPr>
        <w:tabs>
          <w:tab w:val="num" w:pos="1857"/>
        </w:tabs>
        <w:ind w:left="1857"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7AE87823"/>
    <w:multiLevelType w:val="hybridMultilevel"/>
    <w:tmpl w:val="3236A40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2"/>
  </w:num>
  <w:num w:numId="5">
    <w:abstractNumId w:val="7"/>
  </w:num>
  <w:num w:numId="6">
    <w:abstractNumId w:val="15"/>
  </w:num>
  <w:num w:numId="7">
    <w:abstractNumId w:val="5"/>
  </w:num>
  <w:num w:numId="8">
    <w:abstractNumId w:val="12"/>
  </w:num>
  <w:num w:numId="9">
    <w:abstractNumId w:val="21"/>
  </w:num>
  <w:num w:numId="10">
    <w:abstractNumId w:val="3"/>
  </w:num>
  <w:num w:numId="11">
    <w:abstractNumId w:val="11"/>
  </w:num>
  <w:num w:numId="12">
    <w:abstractNumId w:val="17"/>
  </w:num>
  <w:num w:numId="13">
    <w:abstractNumId w:val="8"/>
  </w:num>
  <w:num w:numId="14">
    <w:abstractNumId w:val="0"/>
  </w:num>
  <w:num w:numId="15">
    <w:abstractNumId w:val="18"/>
  </w:num>
  <w:num w:numId="16">
    <w:abstractNumId w:val="4"/>
  </w:num>
  <w:num w:numId="17">
    <w:abstractNumId w:val="1"/>
  </w:num>
  <w:num w:numId="18">
    <w:abstractNumId w:val="9"/>
  </w:num>
  <w:num w:numId="19">
    <w:abstractNumId w:val="16"/>
  </w:num>
  <w:num w:numId="20">
    <w:abstractNumId w:val="13"/>
  </w:num>
  <w:num w:numId="21">
    <w:abstractNumId w:val="20"/>
  </w:num>
  <w:num w:numId="22">
    <w:abstractNumId w:val="14"/>
  </w:num>
  <w:num w:numId="23">
    <w:abstractNumId w:val="19"/>
  </w:num>
  <w:num w:numId="24">
    <w:abstractNumId w:val="6"/>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cs-CZ" w:vendorID="7" w:dllVersion="514" w:checkStyle="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6A"/>
    <w:rsid w:val="00006416"/>
    <w:rsid w:val="00011DE0"/>
    <w:rsid w:val="00016292"/>
    <w:rsid w:val="0003328B"/>
    <w:rsid w:val="00036B3A"/>
    <w:rsid w:val="00090BE0"/>
    <w:rsid w:val="00095990"/>
    <w:rsid w:val="000973FE"/>
    <w:rsid w:val="000A1139"/>
    <w:rsid w:val="000B5410"/>
    <w:rsid w:val="000B71F6"/>
    <w:rsid w:val="000B725B"/>
    <w:rsid w:val="000C0E25"/>
    <w:rsid w:val="000C68EB"/>
    <w:rsid w:val="000D0B17"/>
    <w:rsid w:val="000D450B"/>
    <w:rsid w:val="000E1519"/>
    <w:rsid w:val="000E6A14"/>
    <w:rsid w:val="000E70C3"/>
    <w:rsid w:val="001020F9"/>
    <w:rsid w:val="001175AE"/>
    <w:rsid w:val="001236BC"/>
    <w:rsid w:val="00142692"/>
    <w:rsid w:val="0014465E"/>
    <w:rsid w:val="00156AAE"/>
    <w:rsid w:val="001769B3"/>
    <w:rsid w:val="001B1FA6"/>
    <w:rsid w:val="001B2DB3"/>
    <w:rsid w:val="001B463D"/>
    <w:rsid w:val="001B7B7E"/>
    <w:rsid w:val="001D219B"/>
    <w:rsid w:val="001E299D"/>
    <w:rsid w:val="001E395A"/>
    <w:rsid w:val="002202E3"/>
    <w:rsid w:val="00225B07"/>
    <w:rsid w:val="00235B7F"/>
    <w:rsid w:val="00241F81"/>
    <w:rsid w:val="0024222B"/>
    <w:rsid w:val="0025608B"/>
    <w:rsid w:val="00257A0F"/>
    <w:rsid w:val="00260917"/>
    <w:rsid w:val="00260A82"/>
    <w:rsid w:val="002845A0"/>
    <w:rsid w:val="00290045"/>
    <w:rsid w:val="00293CC1"/>
    <w:rsid w:val="00294F47"/>
    <w:rsid w:val="00296187"/>
    <w:rsid w:val="002A68E4"/>
    <w:rsid w:val="002B1EFD"/>
    <w:rsid w:val="002B1FF2"/>
    <w:rsid w:val="002E0EE5"/>
    <w:rsid w:val="002E4663"/>
    <w:rsid w:val="002E7AE2"/>
    <w:rsid w:val="002F555C"/>
    <w:rsid w:val="00300D1B"/>
    <w:rsid w:val="00302C14"/>
    <w:rsid w:val="003153F9"/>
    <w:rsid w:val="0032406A"/>
    <w:rsid w:val="003242D9"/>
    <w:rsid w:val="003439E6"/>
    <w:rsid w:val="003449BC"/>
    <w:rsid w:val="00346D06"/>
    <w:rsid w:val="00372EE1"/>
    <w:rsid w:val="00384F4F"/>
    <w:rsid w:val="00390F68"/>
    <w:rsid w:val="003A56BF"/>
    <w:rsid w:val="003B00B3"/>
    <w:rsid w:val="003B18EB"/>
    <w:rsid w:val="003B2C69"/>
    <w:rsid w:val="003C29BC"/>
    <w:rsid w:val="003C55DD"/>
    <w:rsid w:val="003D1E0F"/>
    <w:rsid w:val="003D526E"/>
    <w:rsid w:val="003D6F0D"/>
    <w:rsid w:val="003D7D61"/>
    <w:rsid w:val="003E3DD4"/>
    <w:rsid w:val="003E4CAC"/>
    <w:rsid w:val="004356B3"/>
    <w:rsid w:val="00445EB0"/>
    <w:rsid w:val="00453848"/>
    <w:rsid w:val="00456744"/>
    <w:rsid w:val="00467912"/>
    <w:rsid w:val="00470097"/>
    <w:rsid w:val="00471010"/>
    <w:rsid w:val="00474E73"/>
    <w:rsid w:val="00476731"/>
    <w:rsid w:val="00484803"/>
    <w:rsid w:val="004906C8"/>
    <w:rsid w:val="004A6153"/>
    <w:rsid w:val="004B031C"/>
    <w:rsid w:val="004C3074"/>
    <w:rsid w:val="004C7E86"/>
    <w:rsid w:val="004E0A6C"/>
    <w:rsid w:val="004E55FB"/>
    <w:rsid w:val="004E6D0E"/>
    <w:rsid w:val="004F5F62"/>
    <w:rsid w:val="00501EC9"/>
    <w:rsid w:val="00513D1D"/>
    <w:rsid w:val="0052009B"/>
    <w:rsid w:val="005308F3"/>
    <w:rsid w:val="00540493"/>
    <w:rsid w:val="00544287"/>
    <w:rsid w:val="00545CC1"/>
    <w:rsid w:val="00551CF8"/>
    <w:rsid w:val="0055622D"/>
    <w:rsid w:val="00557687"/>
    <w:rsid w:val="00574024"/>
    <w:rsid w:val="0058413B"/>
    <w:rsid w:val="00591D1C"/>
    <w:rsid w:val="00597546"/>
    <w:rsid w:val="005A3EDE"/>
    <w:rsid w:val="005A7CC6"/>
    <w:rsid w:val="005B1072"/>
    <w:rsid w:val="005C5B8A"/>
    <w:rsid w:val="005D0D75"/>
    <w:rsid w:val="005D1500"/>
    <w:rsid w:val="005D4340"/>
    <w:rsid w:val="005E520B"/>
    <w:rsid w:val="005F3696"/>
    <w:rsid w:val="00616B2E"/>
    <w:rsid w:val="0062266F"/>
    <w:rsid w:val="0065347E"/>
    <w:rsid w:val="0065663E"/>
    <w:rsid w:val="00672728"/>
    <w:rsid w:val="006919E8"/>
    <w:rsid w:val="006A3CFA"/>
    <w:rsid w:val="006C5219"/>
    <w:rsid w:val="006F32A8"/>
    <w:rsid w:val="006F48A6"/>
    <w:rsid w:val="0070521F"/>
    <w:rsid w:val="0071167E"/>
    <w:rsid w:val="00711D52"/>
    <w:rsid w:val="0072261A"/>
    <w:rsid w:val="00724A7C"/>
    <w:rsid w:val="0075058D"/>
    <w:rsid w:val="00752664"/>
    <w:rsid w:val="00782E23"/>
    <w:rsid w:val="007B16F1"/>
    <w:rsid w:val="007B4F7A"/>
    <w:rsid w:val="007D42A9"/>
    <w:rsid w:val="007D7CE5"/>
    <w:rsid w:val="007E5765"/>
    <w:rsid w:val="007E74C8"/>
    <w:rsid w:val="0081007C"/>
    <w:rsid w:val="00831B51"/>
    <w:rsid w:val="00833C8D"/>
    <w:rsid w:val="00857684"/>
    <w:rsid w:val="00870854"/>
    <w:rsid w:val="00880EA2"/>
    <w:rsid w:val="008848AF"/>
    <w:rsid w:val="00893E26"/>
    <w:rsid w:val="008A12D8"/>
    <w:rsid w:val="008B6654"/>
    <w:rsid w:val="008F3F11"/>
    <w:rsid w:val="0090223B"/>
    <w:rsid w:val="00916E48"/>
    <w:rsid w:val="00956D2B"/>
    <w:rsid w:val="00961366"/>
    <w:rsid w:val="00963097"/>
    <w:rsid w:val="0098145F"/>
    <w:rsid w:val="009B3CAB"/>
    <w:rsid w:val="009C5ADC"/>
    <w:rsid w:val="009C5EAE"/>
    <w:rsid w:val="009D0725"/>
    <w:rsid w:val="009D0E73"/>
    <w:rsid w:val="009D25BD"/>
    <w:rsid w:val="009D502B"/>
    <w:rsid w:val="009E409B"/>
    <w:rsid w:val="009E56A5"/>
    <w:rsid w:val="009E74AE"/>
    <w:rsid w:val="009F229F"/>
    <w:rsid w:val="00A01026"/>
    <w:rsid w:val="00A067D2"/>
    <w:rsid w:val="00A111BC"/>
    <w:rsid w:val="00A41381"/>
    <w:rsid w:val="00A42D2B"/>
    <w:rsid w:val="00A6372A"/>
    <w:rsid w:val="00A76B26"/>
    <w:rsid w:val="00A82889"/>
    <w:rsid w:val="00A832B8"/>
    <w:rsid w:val="00A935C6"/>
    <w:rsid w:val="00AB00C4"/>
    <w:rsid w:val="00AB2D51"/>
    <w:rsid w:val="00AC36C7"/>
    <w:rsid w:val="00AC3CC8"/>
    <w:rsid w:val="00AE53FC"/>
    <w:rsid w:val="00AE6202"/>
    <w:rsid w:val="00AE6EFB"/>
    <w:rsid w:val="00AF13CA"/>
    <w:rsid w:val="00AF4668"/>
    <w:rsid w:val="00AF6F63"/>
    <w:rsid w:val="00B006D0"/>
    <w:rsid w:val="00B00866"/>
    <w:rsid w:val="00B1087A"/>
    <w:rsid w:val="00B2385D"/>
    <w:rsid w:val="00B2428A"/>
    <w:rsid w:val="00B3256B"/>
    <w:rsid w:val="00B4572A"/>
    <w:rsid w:val="00B73F27"/>
    <w:rsid w:val="00B877AE"/>
    <w:rsid w:val="00B90AC5"/>
    <w:rsid w:val="00B9494F"/>
    <w:rsid w:val="00BA4879"/>
    <w:rsid w:val="00BC31CC"/>
    <w:rsid w:val="00BC65D7"/>
    <w:rsid w:val="00BE2CC0"/>
    <w:rsid w:val="00BE4B95"/>
    <w:rsid w:val="00BF08F6"/>
    <w:rsid w:val="00BF0B73"/>
    <w:rsid w:val="00C14AB9"/>
    <w:rsid w:val="00C2083A"/>
    <w:rsid w:val="00C24D3E"/>
    <w:rsid w:val="00C300BE"/>
    <w:rsid w:val="00C44B3D"/>
    <w:rsid w:val="00C532A8"/>
    <w:rsid w:val="00C55BD0"/>
    <w:rsid w:val="00C65216"/>
    <w:rsid w:val="00C74721"/>
    <w:rsid w:val="00C868B0"/>
    <w:rsid w:val="00C87D39"/>
    <w:rsid w:val="00C903CA"/>
    <w:rsid w:val="00CA56C3"/>
    <w:rsid w:val="00CA6603"/>
    <w:rsid w:val="00CC36E8"/>
    <w:rsid w:val="00CE6A37"/>
    <w:rsid w:val="00D223B9"/>
    <w:rsid w:val="00D662C8"/>
    <w:rsid w:val="00D7260B"/>
    <w:rsid w:val="00D76407"/>
    <w:rsid w:val="00D86B79"/>
    <w:rsid w:val="00D900B0"/>
    <w:rsid w:val="00DA10A0"/>
    <w:rsid w:val="00DB303D"/>
    <w:rsid w:val="00DB3256"/>
    <w:rsid w:val="00DC71F9"/>
    <w:rsid w:val="00DD4C62"/>
    <w:rsid w:val="00DF38C7"/>
    <w:rsid w:val="00DF51BD"/>
    <w:rsid w:val="00E24516"/>
    <w:rsid w:val="00E2756D"/>
    <w:rsid w:val="00E36E04"/>
    <w:rsid w:val="00E417B4"/>
    <w:rsid w:val="00E449A5"/>
    <w:rsid w:val="00E47D5F"/>
    <w:rsid w:val="00E53996"/>
    <w:rsid w:val="00E55630"/>
    <w:rsid w:val="00E64A3A"/>
    <w:rsid w:val="00E6759C"/>
    <w:rsid w:val="00E71D3E"/>
    <w:rsid w:val="00E97CF9"/>
    <w:rsid w:val="00EA49A0"/>
    <w:rsid w:val="00EA63D8"/>
    <w:rsid w:val="00EB3604"/>
    <w:rsid w:val="00EB7A25"/>
    <w:rsid w:val="00ED4FEF"/>
    <w:rsid w:val="00ED67AF"/>
    <w:rsid w:val="00EE28CC"/>
    <w:rsid w:val="00EE3360"/>
    <w:rsid w:val="00EF1A5B"/>
    <w:rsid w:val="00F047FE"/>
    <w:rsid w:val="00F15F98"/>
    <w:rsid w:val="00F20766"/>
    <w:rsid w:val="00F20E54"/>
    <w:rsid w:val="00F21EE1"/>
    <w:rsid w:val="00F2421A"/>
    <w:rsid w:val="00F266B5"/>
    <w:rsid w:val="00F269F8"/>
    <w:rsid w:val="00F31AFD"/>
    <w:rsid w:val="00F3323B"/>
    <w:rsid w:val="00F337B8"/>
    <w:rsid w:val="00F478D7"/>
    <w:rsid w:val="00F719CF"/>
    <w:rsid w:val="00F74FB8"/>
    <w:rsid w:val="00F779CD"/>
    <w:rsid w:val="00F90024"/>
    <w:rsid w:val="00F9094E"/>
    <w:rsid w:val="00F96D70"/>
    <w:rsid w:val="00FE147E"/>
    <w:rsid w:val="00FE32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04B7B8-DD47-4173-83D0-42983FEB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7D5F"/>
    <w:rPr>
      <w:sz w:val="24"/>
      <w:szCs w:val="24"/>
    </w:rPr>
  </w:style>
  <w:style w:type="paragraph" w:styleId="Nadpis1">
    <w:name w:val="heading 1"/>
    <w:aliases w:val="Část"/>
    <w:basedOn w:val="Normln"/>
    <w:next w:val="Normln"/>
    <w:qFormat/>
    <w:rsid w:val="00E47D5F"/>
    <w:pPr>
      <w:keepNext/>
      <w:jc w:val="center"/>
      <w:outlineLvl w:val="0"/>
    </w:pPr>
    <w:rPr>
      <w:b/>
      <w:bCs/>
    </w:rPr>
  </w:style>
  <w:style w:type="paragraph" w:styleId="Nadpis2">
    <w:name w:val="heading 2"/>
    <w:basedOn w:val="Normln"/>
    <w:next w:val="Normln"/>
    <w:qFormat/>
    <w:rsid w:val="00E47D5F"/>
    <w:pPr>
      <w:keepNext/>
      <w:jc w:val="center"/>
      <w:outlineLvl w:val="1"/>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rka">
    <w:name w:val="odrážka"/>
    <w:basedOn w:val="Normln"/>
    <w:rsid w:val="00E47D5F"/>
    <w:pPr>
      <w:numPr>
        <w:numId w:val="1"/>
      </w:numPr>
      <w:tabs>
        <w:tab w:val="clear" w:pos="750"/>
        <w:tab w:val="num" w:pos="365"/>
      </w:tabs>
      <w:spacing w:before="60"/>
      <w:ind w:left="363" w:hanging="363"/>
      <w:jc w:val="both"/>
    </w:pPr>
  </w:style>
  <w:style w:type="paragraph" w:customStyle="1" w:styleId="odrka3">
    <w:name w:val="odrážka 3"/>
    <w:basedOn w:val="odrka"/>
    <w:rsid w:val="00E47D5F"/>
    <w:pPr>
      <w:numPr>
        <w:ilvl w:val="2"/>
        <w:numId w:val="2"/>
      </w:numPr>
      <w:jc w:val="left"/>
    </w:pPr>
  </w:style>
  <w:style w:type="paragraph" w:styleId="Nzev">
    <w:name w:val="Title"/>
    <w:basedOn w:val="Normln"/>
    <w:qFormat/>
    <w:rsid w:val="00E47D5F"/>
    <w:pPr>
      <w:jc w:val="center"/>
    </w:pPr>
    <w:rPr>
      <w:b/>
      <w:bCs/>
      <w:caps/>
      <w:sz w:val="28"/>
    </w:rPr>
  </w:style>
  <w:style w:type="paragraph" w:styleId="Zhlav">
    <w:name w:val="header"/>
    <w:basedOn w:val="Normln"/>
    <w:link w:val="ZhlavChar"/>
    <w:semiHidden/>
    <w:rsid w:val="00E47D5F"/>
    <w:pPr>
      <w:tabs>
        <w:tab w:val="center" w:pos="4536"/>
        <w:tab w:val="right" w:pos="9072"/>
      </w:tabs>
    </w:pPr>
  </w:style>
  <w:style w:type="paragraph" w:customStyle="1" w:styleId="R2">
    <w:name w:val="R2"/>
    <w:basedOn w:val="Nadpis1"/>
    <w:rsid w:val="00E47D5F"/>
  </w:style>
  <w:style w:type="paragraph" w:styleId="Nadpispoznmky">
    <w:name w:val="Note Heading"/>
    <w:basedOn w:val="Normln"/>
    <w:next w:val="Normln"/>
    <w:semiHidden/>
    <w:rsid w:val="00E47D5F"/>
    <w:pPr>
      <w:jc w:val="both"/>
    </w:pPr>
  </w:style>
  <w:style w:type="paragraph" w:styleId="Zkladntext">
    <w:name w:val="Body Text"/>
    <w:basedOn w:val="Normln"/>
    <w:link w:val="ZkladntextChar"/>
    <w:semiHidden/>
    <w:rsid w:val="00E47D5F"/>
    <w:pPr>
      <w:jc w:val="both"/>
    </w:pPr>
  </w:style>
  <w:style w:type="paragraph" w:styleId="Zkladntextodsazen">
    <w:name w:val="Body Text Indent"/>
    <w:basedOn w:val="Normln"/>
    <w:semiHidden/>
    <w:rsid w:val="00E47D5F"/>
    <w:pPr>
      <w:ind w:left="360"/>
      <w:jc w:val="both"/>
    </w:pPr>
  </w:style>
  <w:style w:type="paragraph" w:styleId="Zkladntextodsazen2">
    <w:name w:val="Body Text Indent 2"/>
    <w:basedOn w:val="Normln"/>
    <w:semiHidden/>
    <w:rsid w:val="00E47D5F"/>
    <w:pPr>
      <w:ind w:left="360"/>
      <w:jc w:val="both"/>
    </w:pPr>
    <w:rPr>
      <w:color w:val="FF00FF"/>
    </w:rPr>
  </w:style>
  <w:style w:type="paragraph" w:styleId="Zkladntextodsazen3">
    <w:name w:val="Body Text Indent 3"/>
    <w:basedOn w:val="Normln"/>
    <w:semiHidden/>
    <w:rsid w:val="00E47D5F"/>
    <w:pPr>
      <w:ind w:left="360" w:firstLine="360"/>
      <w:jc w:val="both"/>
    </w:pPr>
  </w:style>
  <w:style w:type="paragraph" w:styleId="Zpat">
    <w:name w:val="footer"/>
    <w:basedOn w:val="Normln"/>
    <w:link w:val="ZpatChar"/>
    <w:semiHidden/>
    <w:rsid w:val="00E47D5F"/>
    <w:pPr>
      <w:tabs>
        <w:tab w:val="center" w:pos="4536"/>
        <w:tab w:val="right" w:pos="9072"/>
      </w:tabs>
    </w:pPr>
  </w:style>
  <w:style w:type="paragraph" w:styleId="Zkladntext2">
    <w:name w:val="Body Text 2"/>
    <w:basedOn w:val="Normln"/>
    <w:semiHidden/>
    <w:rsid w:val="00E47D5F"/>
    <w:pPr>
      <w:spacing w:after="120"/>
      <w:jc w:val="both"/>
    </w:pPr>
    <w:rPr>
      <w:sz w:val="22"/>
    </w:rPr>
  </w:style>
  <w:style w:type="character" w:customStyle="1" w:styleId="ZkladntextChar">
    <w:name w:val="Základní text Char"/>
    <w:basedOn w:val="Standardnpsmoodstavce"/>
    <w:link w:val="Zkladntext"/>
    <w:semiHidden/>
    <w:rsid w:val="008A12D8"/>
    <w:rPr>
      <w:sz w:val="24"/>
      <w:szCs w:val="24"/>
    </w:rPr>
  </w:style>
  <w:style w:type="paragraph" w:styleId="Textbubliny">
    <w:name w:val="Balloon Text"/>
    <w:basedOn w:val="Normln"/>
    <w:link w:val="TextbublinyChar"/>
    <w:uiPriority w:val="99"/>
    <w:semiHidden/>
    <w:unhideWhenUsed/>
    <w:rsid w:val="00B90AC5"/>
    <w:rPr>
      <w:rFonts w:ascii="Tahoma" w:hAnsi="Tahoma" w:cs="Tahoma"/>
      <w:sz w:val="16"/>
      <w:szCs w:val="16"/>
    </w:rPr>
  </w:style>
  <w:style w:type="character" w:customStyle="1" w:styleId="TextbublinyChar">
    <w:name w:val="Text bubliny Char"/>
    <w:basedOn w:val="Standardnpsmoodstavce"/>
    <w:link w:val="Textbubliny"/>
    <w:uiPriority w:val="99"/>
    <w:semiHidden/>
    <w:rsid w:val="00B90AC5"/>
    <w:rPr>
      <w:rFonts w:ascii="Tahoma" w:hAnsi="Tahoma" w:cs="Tahoma"/>
      <w:sz w:val="16"/>
      <w:szCs w:val="16"/>
    </w:rPr>
  </w:style>
  <w:style w:type="paragraph" w:styleId="Odstavecseseznamem">
    <w:name w:val="List Paragraph"/>
    <w:basedOn w:val="Normln"/>
    <w:uiPriority w:val="34"/>
    <w:qFormat/>
    <w:rsid w:val="00B90AC5"/>
    <w:pPr>
      <w:ind w:left="720"/>
      <w:contextualSpacing/>
    </w:pPr>
  </w:style>
  <w:style w:type="character" w:styleId="Odkaznakoment">
    <w:name w:val="annotation reference"/>
    <w:basedOn w:val="Standardnpsmoodstavce"/>
    <w:uiPriority w:val="99"/>
    <w:semiHidden/>
    <w:unhideWhenUsed/>
    <w:rsid w:val="00156AAE"/>
    <w:rPr>
      <w:sz w:val="16"/>
      <w:szCs w:val="16"/>
    </w:rPr>
  </w:style>
  <w:style w:type="paragraph" w:styleId="Textkomente">
    <w:name w:val="annotation text"/>
    <w:basedOn w:val="Normln"/>
    <w:link w:val="TextkomenteChar"/>
    <w:uiPriority w:val="99"/>
    <w:semiHidden/>
    <w:unhideWhenUsed/>
    <w:rsid w:val="00156AAE"/>
    <w:rPr>
      <w:sz w:val="20"/>
      <w:szCs w:val="20"/>
    </w:rPr>
  </w:style>
  <w:style w:type="character" w:customStyle="1" w:styleId="TextkomenteChar">
    <w:name w:val="Text komentáře Char"/>
    <w:basedOn w:val="Standardnpsmoodstavce"/>
    <w:link w:val="Textkomente"/>
    <w:uiPriority w:val="99"/>
    <w:semiHidden/>
    <w:rsid w:val="00156AAE"/>
  </w:style>
  <w:style w:type="paragraph" w:styleId="Pedmtkomente">
    <w:name w:val="annotation subject"/>
    <w:basedOn w:val="Textkomente"/>
    <w:next w:val="Textkomente"/>
    <w:link w:val="PedmtkomenteChar"/>
    <w:uiPriority w:val="99"/>
    <w:semiHidden/>
    <w:unhideWhenUsed/>
    <w:rsid w:val="00156AAE"/>
    <w:rPr>
      <w:b/>
      <w:bCs/>
    </w:rPr>
  </w:style>
  <w:style w:type="character" w:customStyle="1" w:styleId="PedmtkomenteChar">
    <w:name w:val="Předmět komentáře Char"/>
    <w:basedOn w:val="TextkomenteChar"/>
    <w:link w:val="Pedmtkomente"/>
    <w:uiPriority w:val="99"/>
    <w:semiHidden/>
    <w:rsid w:val="00156AAE"/>
    <w:rPr>
      <w:b/>
      <w:bCs/>
    </w:rPr>
  </w:style>
  <w:style w:type="table" w:styleId="Mkatabulky">
    <w:name w:val="Table Grid"/>
    <w:basedOn w:val="Normlntabulka"/>
    <w:uiPriority w:val="59"/>
    <w:rsid w:val="00C5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semiHidden/>
    <w:rsid w:val="0062266F"/>
    <w:rPr>
      <w:sz w:val="24"/>
      <w:szCs w:val="24"/>
    </w:rPr>
  </w:style>
  <w:style w:type="paragraph" w:customStyle="1" w:styleId="Default">
    <w:name w:val="Default"/>
    <w:rsid w:val="005308F3"/>
    <w:pPr>
      <w:autoSpaceDE w:val="0"/>
      <w:autoSpaceDN w:val="0"/>
      <w:adjustRightInd w:val="0"/>
    </w:pPr>
    <w:rPr>
      <w:rFonts w:eastAsiaTheme="minorHAnsi"/>
      <w:color w:val="000000"/>
      <w:sz w:val="24"/>
      <w:szCs w:val="24"/>
      <w:lang w:eastAsia="en-US"/>
    </w:rPr>
  </w:style>
  <w:style w:type="character" w:customStyle="1" w:styleId="ZhlavChar">
    <w:name w:val="Záhlaví Char"/>
    <w:link w:val="Zhlav"/>
    <w:semiHidden/>
    <w:rsid w:val="00C74721"/>
    <w:rPr>
      <w:sz w:val="24"/>
      <w:szCs w:val="24"/>
    </w:rPr>
  </w:style>
  <w:style w:type="character" w:styleId="Hypertextovodkaz">
    <w:name w:val="Hyperlink"/>
    <w:uiPriority w:val="99"/>
    <w:unhideWhenUsed/>
    <w:rsid w:val="00C74721"/>
    <w:rPr>
      <w:color w:val="0000FF"/>
      <w:u w:val="single"/>
    </w:rPr>
  </w:style>
  <w:style w:type="character" w:styleId="Sledovanodkaz">
    <w:name w:val="FollowedHyperlink"/>
    <w:basedOn w:val="Standardnpsmoodstavce"/>
    <w:uiPriority w:val="99"/>
    <w:semiHidden/>
    <w:unhideWhenUsed/>
    <w:rsid w:val="004E0A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187713">
      <w:bodyDiv w:val="1"/>
      <w:marLeft w:val="0"/>
      <w:marRight w:val="0"/>
      <w:marTop w:val="0"/>
      <w:marBottom w:val="0"/>
      <w:divBdr>
        <w:top w:val="none" w:sz="0" w:space="0" w:color="auto"/>
        <w:left w:val="none" w:sz="0" w:space="0" w:color="auto"/>
        <w:bottom w:val="none" w:sz="0" w:space="0" w:color="auto"/>
        <w:right w:val="none" w:sz="0" w:space="0" w:color="auto"/>
      </w:divBdr>
    </w:div>
    <w:div w:id="187040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j-&#160;jihocesky.cz/88/pravidla_smernice_zasady.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83D42-D76C-4042-9CBA-9F5654A6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3DABE901.dotm</Template>
  <TotalTime>6</TotalTime>
  <Pages>8</Pages>
  <Words>3354</Words>
  <Characters>20043</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23351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jozkova</dc:creator>
  <cp:lastModifiedBy>Vlášek Milan</cp:lastModifiedBy>
  <cp:revision>4</cp:revision>
  <cp:lastPrinted>2018-10-23T08:41:00Z</cp:lastPrinted>
  <dcterms:created xsi:type="dcterms:W3CDTF">2019-04-18T10:01:00Z</dcterms:created>
  <dcterms:modified xsi:type="dcterms:W3CDTF">2019-05-02T09:25:00Z</dcterms:modified>
</cp:coreProperties>
</file>