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50" w:rsidRDefault="00045450" w:rsidP="00045450">
      <w:pPr>
        <w:rPr>
          <w:rFonts w:cs="Calibri"/>
          <w:b/>
          <w:bCs/>
          <w:color w:val="1F497D"/>
          <w:sz w:val="40"/>
          <w:szCs w:val="40"/>
        </w:rPr>
      </w:pPr>
      <w:bookmarkStart w:id="0" w:name="_Toc369009379"/>
      <w:bookmarkStart w:id="1" w:name="_Toc342033535"/>
      <w:r>
        <w:rPr>
          <w:rFonts w:cs="Calibri"/>
          <w:b/>
          <w:bCs/>
          <w:color w:val="1F497D"/>
          <w:sz w:val="40"/>
          <w:szCs w:val="40"/>
        </w:rPr>
        <w:t xml:space="preserve">Aktivita </w:t>
      </w:r>
      <w:proofErr w:type="spellStart"/>
      <w:r>
        <w:rPr>
          <w:rFonts w:cs="Calibri"/>
          <w:b/>
          <w:bCs/>
          <w:color w:val="1F497D"/>
          <w:sz w:val="40"/>
          <w:szCs w:val="40"/>
        </w:rPr>
        <w:t>eHealth</w:t>
      </w:r>
      <w:proofErr w:type="spellEnd"/>
      <w:r>
        <w:rPr>
          <w:rFonts w:cs="Calibri"/>
          <w:b/>
          <w:bCs/>
          <w:color w:val="1F497D"/>
          <w:sz w:val="40"/>
          <w:szCs w:val="40"/>
        </w:rPr>
        <w:t xml:space="preserve"> (výzva IOP č. 19) </w:t>
      </w:r>
    </w:p>
    <w:p w:rsidR="00045450" w:rsidRDefault="00045450" w:rsidP="003C302D">
      <w:pPr>
        <w:jc w:val="both"/>
        <w:rPr>
          <w:rFonts w:ascii="Times New Roman" w:hAnsi="Times New Roman"/>
          <w:sz w:val="24"/>
          <w:szCs w:val="24"/>
        </w:rPr>
      </w:pPr>
      <w:r>
        <w:t xml:space="preserve">Cílem aktivy v oblasti </w:t>
      </w:r>
      <w:proofErr w:type="spellStart"/>
      <w:r>
        <w:t>eHealth</w:t>
      </w:r>
      <w:proofErr w:type="spellEnd"/>
      <w:r>
        <w:t xml:space="preserve"> je rozvíjet efektivní a moderní zdravotnictví v kraji. Elektronické zdravotnictví umožní prostřednictvím informačních technologií zlepšit kvalitu, bezpečnost a efektivitu poskytování zdravotní péče.</w:t>
      </w:r>
    </w:p>
    <w:p w:rsidR="00045450" w:rsidRDefault="00045450" w:rsidP="003C302D">
      <w:pPr>
        <w:ind w:left="2694" w:hanging="2694"/>
        <w:rPr>
          <w:b/>
          <w:bCs/>
        </w:rPr>
      </w:pPr>
      <w:r>
        <w:rPr>
          <w:b/>
          <w:bCs/>
        </w:rPr>
        <w:t>Cíle projektu:                              </w:t>
      </w:r>
      <w:r>
        <w:t>Rozvoj moderních technologií ICT v obla</w:t>
      </w:r>
      <w:r w:rsidR="003C302D">
        <w:t xml:space="preserve">sti zdravotnictví pro zajištění </w:t>
      </w:r>
      <w:proofErr w:type="spellStart"/>
      <w:r>
        <w:t>interoperability</w:t>
      </w:r>
      <w:proofErr w:type="spellEnd"/>
      <w:r>
        <w:t xml:space="preserve"> (komunikace) informačních systémů a bezpečného přístupu ke zdravotnickým datům.</w:t>
      </w:r>
    </w:p>
    <w:p w:rsidR="003C302D" w:rsidRDefault="00045450" w:rsidP="003C302D">
      <w:pPr>
        <w:rPr>
          <w:snapToGrid w:val="0"/>
        </w:rPr>
      </w:pPr>
      <w:r>
        <w:rPr>
          <w:b/>
          <w:bCs/>
        </w:rPr>
        <w:t>Cílové skupiny:</w:t>
      </w:r>
      <w:r>
        <w:t xml:space="preserve">                           Pacienti, odborná </w:t>
      </w:r>
      <w:r>
        <w:rPr>
          <w:snapToGrid w:val="0"/>
        </w:rPr>
        <w:t xml:space="preserve">veřejnost, poskytovatelé zdravotní péče, zřizovatelé </w:t>
      </w:r>
      <w:r w:rsidR="003C302D">
        <w:rPr>
          <w:snapToGrid w:val="0"/>
        </w:rPr>
        <w:t xml:space="preserve">  </w:t>
      </w:r>
    </w:p>
    <w:p w:rsidR="00045450" w:rsidRDefault="003C302D" w:rsidP="003C302D">
      <w:pPr>
        <w:rPr>
          <w:snapToGrid w:val="0"/>
        </w:rPr>
      </w:pPr>
      <w:r>
        <w:rPr>
          <w:snapToGrid w:val="0"/>
        </w:rPr>
        <w:t xml:space="preserve">                                                       </w:t>
      </w:r>
      <w:r w:rsidR="00045450">
        <w:rPr>
          <w:snapToGrid w:val="0"/>
        </w:rPr>
        <w:t>zdravotnických zařízení</w:t>
      </w:r>
    </w:p>
    <w:p w:rsidR="00045450" w:rsidRDefault="00045450" w:rsidP="00045450">
      <w:pPr>
        <w:ind w:left="3260" w:hanging="3260"/>
        <w:rPr>
          <w:b/>
          <w:bCs/>
        </w:rPr>
      </w:pPr>
      <w:r>
        <w:rPr>
          <w:b/>
          <w:bCs/>
        </w:rPr>
        <w:t>Předpokládané výstupy:  </w:t>
      </w:r>
    </w:p>
    <w:p w:rsidR="00045450" w:rsidRDefault="00045450" w:rsidP="00045450">
      <w:pPr>
        <w:numPr>
          <w:ilvl w:val="0"/>
          <w:numId w:val="39"/>
        </w:numPr>
        <w:autoSpaceDN w:val="0"/>
        <w:spacing w:before="120" w:after="120" w:line="240" w:lineRule="auto"/>
        <w:ind w:left="3828" w:hanging="426"/>
        <w:jc w:val="both"/>
        <w:rPr>
          <w:snapToGrid w:val="0"/>
        </w:rPr>
      </w:pPr>
      <w:r>
        <w:rPr>
          <w:snapToGrid w:val="0"/>
        </w:rPr>
        <w:t>Moderní a bezpečné IS zdravotnických zařízení</w:t>
      </w:r>
    </w:p>
    <w:p w:rsidR="00045450" w:rsidRDefault="00045450" w:rsidP="00045450">
      <w:pPr>
        <w:ind w:left="3260" w:hanging="3260"/>
        <w:rPr>
          <w:b/>
          <w:bCs/>
        </w:rPr>
      </w:pPr>
      <w:r>
        <w:rPr>
          <w:b/>
          <w:bCs/>
        </w:rPr>
        <w:t xml:space="preserve">Očekávané přínosy:                     </w:t>
      </w:r>
    </w:p>
    <w:p w:rsidR="00045450" w:rsidRDefault="00045450" w:rsidP="00045450">
      <w:pPr>
        <w:numPr>
          <w:ilvl w:val="0"/>
          <w:numId w:val="39"/>
        </w:numPr>
        <w:autoSpaceDN w:val="0"/>
        <w:spacing w:before="120" w:after="120" w:line="240" w:lineRule="auto"/>
        <w:ind w:left="3828" w:hanging="426"/>
        <w:jc w:val="both"/>
        <w:rPr>
          <w:snapToGrid w:val="0"/>
        </w:rPr>
      </w:pPr>
      <w:r>
        <w:rPr>
          <w:snapToGrid w:val="0"/>
        </w:rPr>
        <w:t>Zefektivnění spolupráce zdravotnických zařízení</w:t>
      </w:r>
    </w:p>
    <w:p w:rsidR="00045450" w:rsidRDefault="00045450" w:rsidP="00045450">
      <w:pPr>
        <w:numPr>
          <w:ilvl w:val="0"/>
          <w:numId w:val="39"/>
        </w:numPr>
        <w:autoSpaceDN w:val="0"/>
        <w:spacing w:before="120" w:after="120" w:line="240" w:lineRule="auto"/>
        <w:ind w:left="3828" w:hanging="426"/>
        <w:jc w:val="both"/>
        <w:rPr>
          <w:snapToGrid w:val="0"/>
        </w:rPr>
      </w:pPr>
      <w:r>
        <w:rPr>
          <w:snapToGrid w:val="0"/>
        </w:rPr>
        <w:t xml:space="preserve">Efektivnější využívání HW a SW prostředků – sdílení, centralizace, </w:t>
      </w:r>
      <w:proofErr w:type="spellStart"/>
      <w:r>
        <w:rPr>
          <w:snapToGrid w:val="0"/>
        </w:rPr>
        <w:t>virtualizace</w:t>
      </w:r>
      <w:proofErr w:type="spellEnd"/>
    </w:p>
    <w:p w:rsidR="00045450" w:rsidRDefault="00045450" w:rsidP="00045450">
      <w:pPr>
        <w:pBdr>
          <w:bottom w:val="single" w:sz="6" w:space="1" w:color="auto"/>
        </w:pBdr>
        <w:ind w:left="3260" w:hanging="3260"/>
      </w:pPr>
      <w:r>
        <w:rPr>
          <w:b/>
          <w:bCs/>
        </w:rPr>
        <w:t xml:space="preserve">Náležitosti žádosti:                       </w:t>
      </w:r>
      <w:r>
        <w:t>Studie proveditelnosti</w:t>
      </w:r>
    </w:p>
    <w:p w:rsidR="00045450" w:rsidRPr="003E39D5" w:rsidRDefault="00045450" w:rsidP="003E39D5">
      <w:pPr>
        <w:ind w:left="3260" w:hanging="3260"/>
        <w:rPr>
          <w:b/>
          <w:bCs/>
        </w:rPr>
      </w:pPr>
      <w:r w:rsidRPr="003E39D5">
        <w:rPr>
          <w:b/>
          <w:bCs/>
        </w:rPr>
        <w:t>Název projektu</w:t>
      </w:r>
      <w:r w:rsidR="003E39D5">
        <w:rPr>
          <w:b/>
          <w:bCs/>
        </w:rPr>
        <w:t>:</w:t>
      </w:r>
    </w:p>
    <w:p w:rsidR="00045450" w:rsidRPr="00045450" w:rsidRDefault="00045450" w:rsidP="0062342D">
      <w:pPr>
        <w:rPr>
          <w:rFonts w:cs="Calibri"/>
          <w:sz w:val="28"/>
          <w:szCs w:val="28"/>
          <w:lang w:eastAsia="cs-CZ"/>
        </w:rPr>
      </w:pPr>
      <w:r w:rsidRPr="00045450">
        <w:rPr>
          <w:b/>
          <w:bCs/>
          <w:sz w:val="28"/>
          <w:szCs w:val="28"/>
          <w:u w:val="single"/>
        </w:rPr>
        <w:t xml:space="preserve">Zajištění služby Internetového objednávání pacientů na ambulantní vyšetření  </w:t>
      </w:r>
    </w:p>
    <w:p w:rsidR="00045450" w:rsidRPr="00045450" w:rsidRDefault="00045450" w:rsidP="00045450">
      <w:pPr>
        <w:pStyle w:val="Nadpis1"/>
        <w:rPr>
          <w:rFonts w:ascii="Calibri" w:hAnsi="Calibri" w:cs="Calibri"/>
          <w:lang w:eastAsia="cs-CZ"/>
        </w:rPr>
      </w:pPr>
      <w:r w:rsidRPr="00045450">
        <w:rPr>
          <w:rFonts w:ascii="Calibri" w:hAnsi="Calibri" w:cs="Calibri"/>
          <w:lang w:eastAsia="cs-CZ"/>
        </w:rPr>
        <w:t>Záměr:</w:t>
      </w:r>
    </w:p>
    <w:p w:rsidR="00045450" w:rsidRPr="00FA0A83" w:rsidRDefault="00045450" w:rsidP="00045450">
      <w:pPr>
        <w:pStyle w:val="Odstavec1-obecndokument"/>
        <w:rPr>
          <w:rFonts w:asciiTheme="minorHAnsi" w:hAnsiTheme="minorHAnsi"/>
          <w:b/>
          <w:bCs/>
          <w:u w:val="single"/>
        </w:rPr>
      </w:pPr>
      <w:r w:rsidRPr="00FA0A83">
        <w:rPr>
          <w:rFonts w:asciiTheme="minorHAnsi" w:hAnsiTheme="minorHAnsi" w:cs="Times New Roman"/>
          <w:bCs/>
          <w:lang w:eastAsia="cs-CZ"/>
        </w:rPr>
        <w:t xml:space="preserve">Zlepšit, zjednodušit a zefektivnit přístup pacientů k poskytované zdravotní péči. Systém bude nabízet pacientům a externím lékařům efektivní komunikaci s pracovišti nemocnice při objednávání požadovaných zdravotních výkonů. Požadována je aplikace dostupná přes internet, která umožní objednat vyšetření v některé ambulanci připojených zdravotnických zařízení kraje. Celý projekt rovněž pomůže zkvalitnit a plošněji rozvinout rychlou a efektivní komunikaci zdravotního personálu mezi pracovišti uvnitř nemocnice. Tento projekt musí být výrazně podpořen marketingovými aktivitami, které budou směřovány jak na pacienty (občany) kraje, tak na jejich ošetřující lékaře mimo zdravotnická zařízení. </w:t>
      </w:r>
    </w:p>
    <w:p w:rsidR="0062342D" w:rsidRPr="004B52DA" w:rsidRDefault="00045450" w:rsidP="0062342D">
      <w:pPr>
        <w:pStyle w:val="Nadpis1"/>
        <w:rPr>
          <w:rFonts w:ascii="Calibri" w:hAnsi="Calibri" w:cs="Calibri"/>
          <w:lang w:eastAsia="cs-CZ"/>
        </w:rPr>
      </w:pPr>
      <w:r>
        <w:rPr>
          <w:rFonts w:ascii="Calibri" w:hAnsi="Calibri" w:cs="Calibri"/>
          <w:lang w:eastAsia="cs-CZ"/>
        </w:rPr>
        <w:t>Popis</w:t>
      </w:r>
      <w:bookmarkEnd w:id="0"/>
      <w:bookmarkEnd w:id="1"/>
      <w:r w:rsidR="0062342D">
        <w:rPr>
          <w:rFonts w:ascii="Calibri" w:hAnsi="Calibri" w:cs="Calibri"/>
          <w:lang w:eastAsia="cs-CZ"/>
        </w:rPr>
        <w:t xml:space="preserve"> projektu</w:t>
      </w:r>
    </w:p>
    <w:p w:rsidR="0062342D" w:rsidRPr="004B52DA" w:rsidRDefault="0062342D" w:rsidP="0062342D">
      <w:pPr>
        <w:pStyle w:val="Nadpis2"/>
        <w:rPr>
          <w:rFonts w:ascii="Calibri" w:hAnsi="Calibri" w:cs="Calibri"/>
          <w:lang w:eastAsia="cs-CZ"/>
        </w:rPr>
      </w:pPr>
      <w:bookmarkStart w:id="2" w:name="_Toc369009380"/>
      <w:bookmarkStart w:id="3" w:name="_Toc342033536"/>
      <w:r w:rsidRPr="004B52DA">
        <w:rPr>
          <w:rFonts w:ascii="Calibri" w:hAnsi="Calibri" w:cs="Calibri"/>
          <w:lang w:eastAsia="cs-CZ"/>
        </w:rPr>
        <w:t>Účel</w:t>
      </w:r>
      <w:bookmarkEnd w:id="2"/>
      <w:bookmarkEnd w:id="3"/>
    </w:p>
    <w:p w:rsidR="0062342D" w:rsidRPr="004B52DA" w:rsidRDefault="0062342D" w:rsidP="0062342D">
      <w:pPr>
        <w:pStyle w:val="Odstavec2-nabdka"/>
        <w:spacing w:after="0"/>
        <w:ind w:left="0"/>
        <w:rPr>
          <w:rFonts w:ascii="Calibri" w:hAnsi="Calibri" w:cs="Calibri"/>
          <w:sz w:val="22"/>
          <w:szCs w:val="22"/>
        </w:rPr>
      </w:pPr>
      <w:r w:rsidRPr="004B52DA">
        <w:rPr>
          <w:rFonts w:ascii="Calibri" w:hAnsi="Calibri" w:cs="Calibri"/>
          <w:sz w:val="22"/>
          <w:szCs w:val="22"/>
        </w:rPr>
        <w:t>Informační systém pro On-Line objednávání pacientů bude sloužit:</w:t>
      </w:r>
    </w:p>
    <w:p w:rsidR="0062342D" w:rsidRPr="004B52DA" w:rsidRDefault="0062342D" w:rsidP="0062342D">
      <w:pPr>
        <w:pStyle w:val="Odstavec2-nabdka"/>
        <w:numPr>
          <w:ilvl w:val="0"/>
          <w:numId w:val="4"/>
        </w:numPr>
        <w:spacing w:after="0"/>
        <w:ind w:left="567" w:hanging="283"/>
        <w:rPr>
          <w:rFonts w:ascii="Calibri" w:hAnsi="Calibri" w:cs="Calibri"/>
          <w:sz w:val="22"/>
          <w:szCs w:val="22"/>
        </w:rPr>
      </w:pPr>
      <w:r w:rsidRPr="004B52DA">
        <w:rPr>
          <w:rFonts w:ascii="Calibri" w:hAnsi="Calibri" w:cs="Calibri"/>
          <w:sz w:val="22"/>
          <w:szCs w:val="22"/>
        </w:rPr>
        <w:t>K zjednodušení komunikace pacient-lékař nebo objednávající lékař-lékař bez ohledu na lokalitu a t</w:t>
      </w:r>
      <w:r w:rsidR="00D4368D">
        <w:rPr>
          <w:rFonts w:ascii="Calibri" w:hAnsi="Calibri" w:cs="Calibri"/>
          <w:sz w:val="22"/>
          <w:szCs w:val="22"/>
        </w:rPr>
        <w:t>y</w:t>
      </w:r>
      <w:r w:rsidRPr="004B52DA">
        <w:rPr>
          <w:rFonts w:ascii="Calibri" w:hAnsi="Calibri" w:cs="Calibri"/>
          <w:sz w:val="22"/>
          <w:szCs w:val="22"/>
        </w:rPr>
        <w:t xml:space="preserve">p zdravotnického zařízení.  IS </w:t>
      </w:r>
      <w:r w:rsidRPr="00793BAA">
        <w:rPr>
          <w:rFonts w:ascii="Calibri" w:hAnsi="Calibri" w:cs="Calibri"/>
          <w:sz w:val="22"/>
          <w:szCs w:val="22"/>
        </w:rPr>
        <w:t>musí umožnit</w:t>
      </w:r>
      <w:r>
        <w:rPr>
          <w:rFonts w:ascii="Calibri" w:hAnsi="Calibri" w:cs="Calibri"/>
          <w:sz w:val="22"/>
          <w:szCs w:val="22"/>
        </w:rPr>
        <w:t xml:space="preserve"> propojení s vnitřním kalendářem NIS</w:t>
      </w:r>
      <w:r w:rsidR="00793BAA">
        <w:rPr>
          <w:rFonts w:ascii="Calibri" w:hAnsi="Calibri" w:cs="Calibri"/>
          <w:sz w:val="22"/>
          <w:szCs w:val="22"/>
        </w:rPr>
        <w:t xml:space="preserve"> jednotlivých nemocnic.</w:t>
      </w:r>
    </w:p>
    <w:p w:rsidR="0062342D" w:rsidRPr="004B52DA" w:rsidRDefault="005D5624" w:rsidP="0062342D">
      <w:pPr>
        <w:pStyle w:val="Odstavec2-nabdka"/>
        <w:numPr>
          <w:ilvl w:val="0"/>
          <w:numId w:val="4"/>
        </w:numPr>
        <w:spacing w:after="0"/>
        <w:ind w:left="567" w:hanging="283"/>
        <w:rPr>
          <w:rFonts w:ascii="Calibri" w:hAnsi="Calibri" w:cs="Calibri"/>
          <w:sz w:val="22"/>
          <w:szCs w:val="22"/>
        </w:rPr>
      </w:pPr>
      <w:r>
        <w:rPr>
          <w:rFonts w:ascii="Calibri" w:hAnsi="Calibri" w:cs="Calibri"/>
          <w:sz w:val="22"/>
          <w:szCs w:val="22"/>
        </w:rPr>
        <w:lastRenderedPageBreak/>
        <w:t xml:space="preserve">Pro </w:t>
      </w:r>
      <w:r w:rsidR="0062342D" w:rsidRPr="004B52DA">
        <w:rPr>
          <w:rFonts w:ascii="Calibri" w:hAnsi="Calibri" w:cs="Calibri"/>
          <w:sz w:val="22"/>
          <w:szCs w:val="22"/>
        </w:rPr>
        <w:t>jednoduchou</w:t>
      </w:r>
      <w:r>
        <w:rPr>
          <w:rFonts w:ascii="Calibri" w:hAnsi="Calibri" w:cs="Calibri"/>
          <w:sz w:val="22"/>
          <w:szCs w:val="22"/>
        </w:rPr>
        <w:t xml:space="preserve"> objednávku na vyšetření</w:t>
      </w:r>
      <w:r w:rsidR="0062342D">
        <w:rPr>
          <w:rFonts w:ascii="Calibri" w:hAnsi="Calibri" w:cs="Calibri"/>
          <w:sz w:val="22"/>
          <w:szCs w:val="22"/>
        </w:rPr>
        <w:t>/ošetření</w:t>
      </w:r>
      <w:r w:rsidR="0062342D" w:rsidRPr="004B52DA">
        <w:rPr>
          <w:rFonts w:ascii="Calibri" w:hAnsi="Calibri" w:cs="Calibri"/>
          <w:sz w:val="22"/>
          <w:szCs w:val="22"/>
        </w:rPr>
        <w:t xml:space="preserve">. </w:t>
      </w:r>
      <w:r w:rsidR="0062342D">
        <w:rPr>
          <w:rFonts w:cs="Calibri"/>
        </w:rPr>
        <w:t>Možnost jednoduchého nalezení alternativního ošetření ve vzdálenějších lokalitách</w:t>
      </w:r>
      <w:r>
        <w:rPr>
          <w:rFonts w:cs="Calibri"/>
        </w:rPr>
        <w:t>,</w:t>
      </w:r>
      <w:r w:rsidR="00793BAA" w:rsidRPr="00793BAA">
        <w:rPr>
          <w:rFonts w:ascii="Calibri" w:hAnsi="Calibri" w:cs="Calibri"/>
          <w:sz w:val="22"/>
          <w:szCs w:val="22"/>
        </w:rPr>
        <w:t xml:space="preserve"> </w:t>
      </w:r>
      <w:r w:rsidR="00793BAA" w:rsidRPr="004B52DA">
        <w:rPr>
          <w:rFonts w:ascii="Calibri" w:hAnsi="Calibri" w:cs="Calibri"/>
          <w:sz w:val="22"/>
          <w:szCs w:val="22"/>
        </w:rPr>
        <w:t>přehlednou komunikaci s uživatelem</w:t>
      </w:r>
      <w:r w:rsidR="00793BAA">
        <w:rPr>
          <w:rFonts w:ascii="Calibri" w:hAnsi="Calibri" w:cs="Calibri"/>
          <w:sz w:val="22"/>
          <w:szCs w:val="22"/>
        </w:rPr>
        <w:t xml:space="preserve"> za účelem vyhledání poskytovatele zdravotní péče </w:t>
      </w:r>
      <w:r w:rsidR="0091400B">
        <w:rPr>
          <w:rFonts w:ascii="Calibri" w:hAnsi="Calibri" w:cs="Calibri"/>
          <w:sz w:val="22"/>
          <w:szCs w:val="22"/>
        </w:rPr>
        <w:t>v rámci</w:t>
      </w:r>
      <w:r w:rsidR="009A46B1">
        <w:rPr>
          <w:rFonts w:ascii="Calibri" w:hAnsi="Calibri" w:cs="Calibri"/>
          <w:sz w:val="22"/>
          <w:szCs w:val="22"/>
        </w:rPr>
        <w:t> nemocnic jihočeského kraje</w:t>
      </w:r>
      <w:r w:rsidR="00793BAA">
        <w:rPr>
          <w:rFonts w:ascii="Calibri" w:hAnsi="Calibri" w:cs="Calibri"/>
          <w:sz w:val="22"/>
          <w:szCs w:val="22"/>
        </w:rPr>
        <w:t xml:space="preserve"> umožňujících on-line objednání přes internet a objednání termínu vyšetření</w:t>
      </w:r>
      <w:r w:rsidR="0062342D">
        <w:rPr>
          <w:rFonts w:cs="Calibri"/>
        </w:rPr>
        <w:t xml:space="preserve">. </w:t>
      </w:r>
      <w:r w:rsidR="0062342D" w:rsidRPr="00793BAA">
        <w:rPr>
          <w:rFonts w:ascii="Calibri" w:hAnsi="Calibri" w:cs="Calibri"/>
          <w:sz w:val="22"/>
          <w:szCs w:val="22"/>
        </w:rPr>
        <w:t>V případě objednávání lékařem preferovat „vlastní“ zdravotnické zařízení a potom dle vzdálenosti od bydliště pacienta</w:t>
      </w:r>
      <w:r w:rsidR="0062342D">
        <w:rPr>
          <w:rFonts w:cs="Calibri"/>
        </w:rPr>
        <w:t>.</w:t>
      </w:r>
    </w:p>
    <w:p w:rsidR="0062342D" w:rsidRPr="004B52DA" w:rsidRDefault="0062342D" w:rsidP="0062342D">
      <w:pPr>
        <w:pStyle w:val="Nadpis2"/>
        <w:rPr>
          <w:rFonts w:ascii="Calibri" w:hAnsi="Calibri" w:cs="Calibri"/>
        </w:rPr>
      </w:pPr>
      <w:bookmarkStart w:id="4" w:name="_Toc223442178"/>
      <w:bookmarkStart w:id="5" w:name="_Toc340747196"/>
      <w:bookmarkStart w:id="6" w:name="_Toc369009381"/>
      <w:bookmarkStart w:id="7" w:name="_Toc342033537"/>
      <w:r w:rsidRPr="004B52DA">
        <w:rPr>
          <w:rFonts w:ascii="Calibri" w:hAnsi="Calibri" w:cs="Calibri"/>
        </w:rPr>
        <w:t>Přínosy pro uživatele</w:t>
      </w:r>
      <w:bookmarkEnd w:id="4"/>
      <w:bookmarkEnd w:id="5"/>
      <w:bookmarkEnd w:id="6"/>
      <w:bookmarkEnd w:id="7"/>
    </w:p>
    <w:p w:rsidR="0062342D" w:rsidRPr="004B52DA" w:rsidRDefault="0062342D" w:rsidP="0062342D">
      <w:pPr>
        <w:pStyle w:val="Odstavec1-obecndokument"/>
        <w:rPr>
          <w:rFonts w:ascii="Calibri" w:hAnsi="Calibri" w:cs="Calibri"/>
        </w:rPr>
      </w:pPr>
      <w:r w:rsidRPr="004B52DA">
        <w:rPr>
          <w:rFonts w:ascii="Calibri" w:hAnsi="Calibri" w:cs="Calibri"/>
        </w:rPr>
        <w:t>Systém bude nabízet pacientům a externím lékařům, efektivní komunikaci s pracovišti nemocnice při objednávání požadovaných zdravotních výkonů. Rovněž bude umožňovat rychlou a efektivní komunikaci zdravotního personálu mezi pracovišti uvnitř nemocnice</w:t>
      </w:r>
      <w:r>
        <w:rPr>
          <w:rFonts w:ascii="Calibri" w:hAnsi="Calibri" w:cs="Calibri"/>
        </w:rPr>
        <w:t xml:space="preserve"> v případech, kdy funkcionalita nebo politika přístupových oprávnění nedovoluje komunikaci v rámci informačního systému „vlastní“ nemocnice</w:t>
      </w:r>
      <w:r w:rsidRPr="004B52DA">
        <w:rPr>
          <w:rFonts w:ascii="Calibri" w:hAnsi="Calibri" w:cs="Calibri"/>
        </w:rPr>
        <w:t xml:space="preserve">. Další očekávané přínosy: </w:t>
      </w:r>
    </w:p>
    <w:p w:rsidR="0062342D" w:rsidRPr="004B52DA" w:rsidRDefault="0062342D" w:rsidP="0062342D">
      <w:pPr>
        <w:pStyle w:val="Odstavec1-obecndokument"/>
        <w:rPr>
          <w:rFonts w:ascii="Calibri" w:hAnsi="Calibri" w:cs="Calibri"/>
        </w:rPr>
      </w:pPr>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 xml:space="preserve">zjednodušení komunikace pacient-lékař nebo objednávající lékař-lékař bez ohledu na </w:t>
      </w:r>
      <w:proofErr w:type="gramStart"/>
      <w:r w:rsidRPr="004B52DA">
        <w:rPr>
          <w:rFonts w:ascii="Calibri" w:hAnsi="Calibri" w:cs="Calibri"/>
          <w:sz w:val="22"/>
          <w:szCs w:val="22"/>
        </w:rPr>
        <w:t xml:space="preserve">lokalitu </w:t>
      </w:r>
      <w:r w:rsidR="003C302D">
        <w:rPr>
          <w:rFonts w:ascii="Calibri" w:hAnsi="Calibri" w:cs="Calibri"/>
          <w:sz w:val="22"/>
          <w:szCs w:val="22"/>
        </w:rPr>
        <w:t xml:space="preserve">             </w:t>
      </w:r>
      <w:r w:rsidRPr="004B52DA">
        <w:rPr>
          <w:rFonts w:ascii="Calibri" w:hAnsi="Calibri" w:cs="Calibri"/>
          <w:sz w:val="22"/>
          <w:szCs w:val="22"/>
        </w:rPr>
        <w:t>a t</w:t>
      </w:r>
      <w:r w:rsidR="00881171">
        <w:rPr>
          <w:rFonts w:ascii="Calibri" w:hAnsi="Calibri" w:cs="Calibri"/>
          <w:sz w:val="22"/>
          <w:szCs w:val="22"/>
        </w:rPr>
        <w:t>y</w:t>
      </w:r>
      <w:r w:rsidRPr="004B52DA">
        <w:rPr>
          <w:rFonts w:ascii="Calibri" w:hAnsi="Calibri" w:cs="Calibri"/>
          <w:sz w:val="22"/>
          <w:szCs w:val="22"/>
        </w:rPr>
        <w:t>p</w:t>
      </w:r>
      <w:proofErr w:type="gramEnd"/>
      <w:r w:rsidRPr="004B52DA">
        <w:rPr>
          <w:rFonts w:ascii="Calibri" w:hAnsi="Calibri" w:cs="Calibri"/>
          <w:sz w:val="22"/>
          <w:szCs w:val="22"/>
        </w:rPr>
        <w:t xml:space="preserve"> zdravotnického zařízení,</w:t>
      </w:r>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zvýšení dostupnosti zdravotních výkonů poskytovaných nemocnicí,</w:t>
      </w:r>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zlepšení využití personálních i technologických kapacit nemocnice,</w:t>
      </w:r>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snížení administrativy pro personál nemocnice –</w:t>
      </w:r>
      <w:r>
        <w:rPr>
          <w:rFonts w:ascii="Calibri" w:hAnsi="Calibri" w:cs="Calibri"/>
          <w:sz w:val="22"/>
          <w:szCs w:val="22"/>
        </w:rPr>
        <w:t xml:space="preserve"> NIS </w:t>
      </w:r>
      <w:r w:rsidRPr="004B52DA">
        <w:rPr>
          <w:rFonts w:ascii="Calibri" w:hAnsi="Calibri" w:cs="Calibri"/>
          <w:sz w:val="22"/>
          <w:szCs w:val="22"/>
        </w:rPr>
        <w:t xml:space="preserve">automaticky převezme </w:t>
      </w:r>
      <w:proofErr w:type="gramStart"/>
      <w:r w:rsidRPr="004B52DA">
        <w:rPr>
          <w:rFonts w:ascii="Calibri" w:hAnsi="Calibri" w:cs="Calibri"/>
          <w:sz w:val="22"/>
          <w:szCs w:val="22"/>
        </w:rPr>
        <w:t xml:space="preserve">informace </w:t>
      </w:r>
      <w:r w:rsidR="003C302D">
        <w:rPr>
          <w:rFonts w:ascii="Calibri" w:hAnsi="Calibri" w:cs="Calibri"/>
          <w:sz w:val="22"/>
          <w:szCs w:val="22"/>
        </w:rPr>
        <w:t xml:space="preserve">                    </w:t>
      </w:r>
      <w:r w:rsidRPr="004B52DA">
        <w:rPr>
          <w:rFonts w:ascii="Calibri" w:hAnsi="Calibri" w:cs="Calibri"/>
          <w:sz w:val="22"/>
          <w:szCs w:val="22"/>
        </w:rPr>
        <w:t>o pacientovi</w:t>
      </w:r>
      <w:proofErr w:type="gramEnd"/>
      <w:r w:rsidRPr="004B52DA">
        <w:rPr>
          <w:rFonts w:ascii="Calibri" w:hAnsi="Calibri" w:cs="Calibri"/>
          <w:sz w:val="22"/>
          <w:szCs w:val="22"/>
        </w:rPr>
        <w:t xml:space="preserve"> z </w:t>
      </w:r>
      <w:r>
        <w:rPr>
          <w:rFonts w:ascii="Calibri" w:hAnsi="Calibri" w:cs="Calibri"/>
          <w:sz w:val="22"/>
          <w:szCs w:val="22"/>
        </w:rPr>
        <w:t>objednávky vystavené přes „on-line“ systém</w:t>
      </w:r>
      <w:r w:rsidRPr="004B52DA">
        <w:rPr>
          <w:rFonts w:ascii="Calibri" w:hAnsi="Calibri" w:cs="Calibri"/>
          <w:sz w:val="22"/>
          <w:szCs w:val="22"/>
        </w:rPr>
        <w:t xml:space="preserve">, </w:t>
      </w:r>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snížení čekací doby pacienta na požadovaný zdravotní výkon,</w:t>
      </w:r>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vytvoření podmínek k udržení nebo zvýšení počtu klientů krajských nemocnic,</w:t>
      </w:r>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 xml:space="preserve">zlepšením prezentace nabídky zdravotních služeb nemocnic u externích lékařů, lze cíleně dosáhnou rozšíření počtu spolupracujících praktických </w:t>
      </w:r>
      <w:r w:rsidR="00E32BD9">
        <w:rPr>
          <w:rFonts w:ascii="Calibri" w:hAnsi="Calibri" w:cs="Calibri"/>
          <w:sz w:val="22"/>
          <w:szCs w:val="22"/>
        </w:rPr>
        <w:t>a</w:t>
      </w:r>
      <w:r w:rsidRPr="004B52DA">
        <w:rPr>
          <w:rFonts w:ascii="Calibri" w:hAnsi="Calibri" w:cs="Calibri"/>
          <w:sz w:val="22"/>
          <w:szCs w:val="22"/>
        </w:rPr>
        <w:t xml:space="preserve"> odborných lékařů s nemocnicí,</w:t>
      </w:r>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přínosy pro externího lékaře (objednávajícího lékaře):</w:t>
      </w:r>
    </w:p>
    <w:p w:rsidR="0062342D" w:rsidRPr="004B52DA" w:rsidRDefault="0062342D" w:rsidP="0062342D">
      <w:pPr>
        <w:pStyle w:val="odrky1-nabdka"/>
        <w:numPr>
          <w:ilvl w:val="1"/>
          <w:numId w:val="3"/>
        </w:numPr>
        <w:tabs>
          <w:tab w:val="clear" w:pos="1724"/>
          <w:tab w:val="num" w:pos="1134"/>
        </w:tabs>
        <w:spacing w:after="0"/>
        <w:ind w:left="1134" w:hanging="306"/>
        <w:rPr>
          <w:rFonts w:ascii="Calibri" w:hAnsi="Calibri" w:cs="Calibri"/>
          <w:sz w:val="22"/>
          <w:szCs w:val="22"/>
        </w:rPr>
      </w:pPr>
      <w:r w:rsidRPr="004B52DA">
        <w:rPr>
          <w:rFonts w:ascii="Calibri" w:hAnsi="Calibri" w:cs="Calibri"/>
          <w:sz w:val="22"/>
          <w:szCs w:val="22"/>
        </w:rPr>
        <w:t xml:space="preserve">zpřístupnění aktuálního obsahu nabídky zdravotních výkonů nemocnice externímu lékaři, urychlí výběr vhodného pracoviště, vč. požadovaného výkonu a možnost bezprostředního objednání a předání informace pacientovi o vyhotovení objednávky, </w:t>
      </w:r>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 xml:space="preserve">systém by měl nabízet následující výhody pro pacienta: </w:t>
      </w:r>
    </w:p>
    <w:p w:rsidR="0062342D" w:rsidRPr="004B52DA" w:rsidRDefault="0062342D" w:rsidP="0062342D">
      <w:pPr>
        <w:pStyle w:val="odrky1-nabdka"/>
        <w:numPr>
          <w:ilvl w:val="1"/>
          <w:numId w:val="5"/>
        </w:numPr>
        <w:tabs>
          <w:tab w:val="clear" w:pos="1724"/>
          <w:tab w:val="num" w:pos="1134"/>
        </w:tabs>
        <w:spacing w:after="0"/>
        <w:ind w:left="1134" w:hanging="283"/>
        <w:rPr>
          <w:rFonts w:ascii="Calibri" w:hAnsi="Calibri" w:cs="Calibri"/>
          <w:sz w:val="22"/>
          <w:szCs w:val="22"/>
        </w:rPr>
      </w:pPr>
      <w:r w:rsidRPr="004B52DA">
        <w:rPr>
          <w:rFonts w:ascii="Calibri" w:hAnsi="Calibri" w:cs="Calibri"/>
          <w:sz w:val="22"/>
          <w:szCs w:val="22"/>
        </w:rPr>
        <w:t xml:space="preserve">potvrzení objednávky – systém zašle SMS nebo e-mail zprávu pacientovi s uvedením dne, hodiny a místa konání objednaného zdravotního výkonu, vč. kontaktu, </w:t>
      </w:r>
    </w:p>
    <w:p w:rsidR="0062342D" w:rsidRPr="004B52DA" w:rsidRDefault="0062342D" w:rsidP="0062342D">
      <w:pPr>
        <w:pStyle w:val="odrky1-nabdka"/>
        <w:numPr>
          <w:ilvl w:val="1"/>
          <w:numId w:val="5"/>
        </w:numPr>
        <w:tabs>
          <w:tab w:val="clear" w:pos="1724"/>
          <w:tab w:val="num" w:pos="1134"/>
        </w:tabs>
        <w:spacing w:after="0"/>
        <w:ind w:left="1134" w:hanging="283"/>
        <w:rPr>
          <w:rFonts w:ascii="Calibri" w:hAnsi="Calibri" w:cs="Calibri"/>
          <w:sz w:val="22"/>
          <w:szCs w:val="22"/>
        </w:rPr>
      </w:pPr>
      <w:r w:rsidRPr="004B52DA">
        <w:rPr>
          <w:rFonts w:ascii="Calibri" w:hAnsi="Calibri" w:cs="Calibri"/>
          <w:sz w:val="22"/>
          <w:szCs w:val="22"/>
        </w:rPr>
        <w:t xml:space="preserve">upozornění na blížící se termín objednaného výkonu – systém zašle SMS nebo e-mail zprávu pacientovi den před termínem objednaného zdravotního výkonu, </w:t>
      </w:r>
    </w:p>
    <w:p w:rsidR="0062342D" w:rsidRPr="004B52DA" w:rsidRDefault="0062342D" w:rsidP="0062342D">
      <w:pPr>
        <w:pStyle w:val="odrky1-nabdka"/>
        <w:numPr>
          <w:ilvl w:val="1"/>
          <w:numId w:val="5"/>
        </w:numPr>
        <w:tabs>
          <w:tab w:val="clear" w:pos="1724"/>
          <w:tab w:val="num" w:pos="1134"/>
        </w:tabs>
        <w:spacing w:after="0"/>
        <w:ind w:left="1134" w:hanging="283"/>
        <w:rPr>
          <w:rFonts w:ascii="Calibri" w:hAnsi="Calibri" w:cs="Calibri"/>
          <w:sz w:val="22"/>
          <w:szCs w:val="22"/>
        </w:rPr>
      </w:pPr>
      <w:r w:rsidRPr="004B52DA">
        <w:rPr>
          <w:rFonts w:ascii="Calibri" w:hAnsi="Calibri" w:cs="Calibri"/>
          <w:sz w:val="22"/>
          <w:szCs w:val="22"/>
        </w:rPr>
        <w:t>storno objednávky – při stornování termínu objednaného výkonu ze strany provádějícího lékaře bude automaticky odeslána informace pacientovi formou SMS zprávy.</w:t>
      </w:r>
    </w:p>
    <w:p w:rsidR="0062342D" w:rsidRPr="004B52DA" w:rsidRDefault="0062342D" w:rsidP="0062342D">
      <w:pPr>
        <w:pStyle w:val="Nadpis2"/>
        <w:rPr>
          <w:rFonts w:ascii="Calibri" w:hAnsi="Calibri" w:cs="Calibri"/>
        </w:rPr>
      </w:pPr>
      <w:bookmarkStart w:id="8" w:name="_Toc340747197"/>
      <w:bookmarkStart w:id="9" w:name="_Toc369009382"/>
      <w:bookmarkStart w:id="10" w:name="_Toc342033538"/>
      <w:r w:rsidRPr="004B52DA">
        <w:rPr>
          <w:rFonts w:ascii="Calibri" w:hAnsi="Calibri" w:cs="Calibri"/>
        </w:rPr>
        <w:t>Cílové skupiny uživatelů systému</w:t>
      </w:r>
      <w:bookmarkEnd w:id="8"/>
      <w:bookmarkEnd w:id="9"/>
      <w:bookmarkEnd w:id="10"/>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 xml:space="preserve">pacienti registrovaní i neregistrovaní, kteří se mohou sami objednávat ke zdravotním výkonům v nemocnici, </w:t>
      </w:r>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 xml:space="preserve">praktičtí lékaři a lékaři specialisté, kteří mohou objednávat své </w:t>
      </w:r>
      <w:proofErr w:type="gramStart"/>
      <w:r w:rsidRPr="004B52DA">
        <w:rPr>
          <w:rFonts w:ascii="Calibri" w:hAnsi="Calibri" w:cs="Calibri"/>
          <w:sz w:val="22"/>
          <w:szCs w:val="22"/>
        </w:rPr>
        <w:t xml:space="preserve">pacienty </w:t>
      </w:r>
      <w:r w:rsidR="003C302D">
        <w:rPr>
          <w:rFonts w:ascii="Calibri" w:hAnsi="Calibri" w:cs="Calibri"/>
          <w:sz w:val="22"/>
          <w:szCs w:val="22"/>
        </w:rPr>
        <w:t xml:space="preserve">                                               </w:t>
      </w:r>
      <w:r w:rsidRPr="004B52DA">
        <w:rPr>
          <w:rFonts w:ascii="Calibri" w:hAnsi="Calibri" w:cs="Calibri"/>
          <w:sz w:val="22"/>
          <w:szCs w:val="22"/>
        </w:rPr>
        <w:t>ke</w:t>
      </w:r>
      <w:proofErr w:type="gramEnd"/>
      <w:r w:rsidRPr="004B52DA">
        <w:rPr>
          <w:rFonts w:ascii="Calibri" w:hAnsi="Calibri" w:cs="Calibri"/>
          <w:sz w:val="22"/>
          <w:szCs w:val="22"/>
        </w:rPr>
        <w:t xml:space="preserve"> zdravotním výkonům v nemocnici, </w:t>
      </w:r>
    </w:p>
    <w:p w:rsidR="0062342D" w:rsidRPr="004B52DA" w:rsidRDefault="0062342D" w:rsidP="0062342D">
      <w:pPr>
        <w:pStyle w:val="odrky1-nabdka"/>
        <w:spacing w:after="0"/>
        <w:rPr>
          <w:rFonts w:ascii="Calibri" w:hAnsi="Calibri" w:cs="Calibri"/>
          <w:sz w:val="22"/>
          <w:szCs w:val="22"/>
        </w:rPr>
      </w:pPr>
      <w:r w:rsidRPr="004B52DA">
        <w:rPr>
          <w:rFonts w:ascii="Calibri" w:hAnsi="Calibri" w:cs="Calibri"/>
          <w:sz w:val="22"/>
          <w:szCs w:val="22"/>
        </w:rPr>
        <w:t xml:space="preserve">lékaři nemocnice, kteří mohou objednávat pacienty ke zdravotním výkonům v rámci jedné nemocnice nebo i více nemocnic. </w:t>
      </w:r>
    </w:p>
    <w:p w:rsidR="0062342D" w:rsidRPr="004B52DA" w:rsidRDefault="0062342D" w:rsidP="0062342D">
      <w:pPr>
        <w:pStyle w:val="Odstavec1-obecndokument"/>
        <w:rPr>
          <w:rFonts w:ascii="Calibri" w:hAnsi="Calibri" w:cs="Calibri"/>
        </w:rPr>
      </w:pPr>
    </w:p>
    <w:p w:rsidR="0062342D" w:rsidRPr="004B52DA" w:rsidRDefault="0062342D" w:rsidP="0062342D">
      <w:pPr>
        <w:pStyle w:val="Odstavec1-obecndokument"/>
        <w:rPr>
          <w:rFonts w:ascii="Calibri" w:hAnsi="Calibri" w:cs="Calibri"/>
        </w:rPr>
      </w:pPr>
      <w:r w:rsidRPr="004B52DA">
        <w:rPr>
          <w:rFonts w:ascii="Calibri" w:hAnsi="Calibri" w:cs="Calibri"/>
        </w:rPr>
        <w:t xml:space="preserve">Určení formy využití objednávkového systému, tj. kdo, co a kdy si může objednat, stanoví v rámci navrhovaného řešení uživatel. Obsahem řešení tedy bude mimo jiné i stanovení rolí pro </w:t>
      </w:r>
      <w:proofErr w:type="gramStart"/>
      <w:r w:rsidRPr="004B52DA">
        <w:rPr>
          <w:rFonts w:ascii="Calibri" w:hAnsi="Calibri" w:cs="Calibri"/>
        </w:rPr>
        <w:t xml:space="preserve">uživatele </w:t>
      </w:r>
      <w:r w:rsidR="003C302D">
        <w:rPr>
          <w:rFonts w:ascii="Calibri" w:hAnsi="Calibri" w:cs="Calibri"/>
        </w:rPr>
        <w:t xml:space="preserve">                </w:t>
      </w:r>
      <w:r w:rsidRPr="004B52DA">
        <w:rPr>
          <w:rFonts w:ascii="Calibri" w:hAnsi="Calibri" w:cs="Calibri"/>
        </w:rPr>
        <w:t>a ostatní</w:t>
      </w:r>
      <w:proofErr w:type="gramEnd"/>
      <w:r w:rsidRPr="004B52DA">
        <w:rPr>
          <w:rFonts w:ascii="Calibri" w:hAnsi="Calibri" w:cs="Calibri"/>
        </w:rPr>
        <w:t xml:space="preserve"> aktéry, včetně nastavení parametrů pracovišť uživatele, atd. </w:t>
      </w:r>
    </w:p>
    <w:p w:rsidR="0062342D" w:rsidRPr="004B52DA" w:rsidRDefault="0062342D" w:rsidP="0062342D">
      <w:pPr>
        <w:pStyle w:val="Nadpis1"/>
        <w:rPr>
          <w:rFonts w:ascii="Calibri" w:hAnsi="Calibri" w:cs="Calibri"/>
        </w:rPr>
      </w:pPr>
      <w:bookmarkStart w:id="11" w:name="_Toc369009384"/>
      <w:bookmarkStart w:id="12" w:name="_Toc342033540"/>
      <w:r w:rsidRPr="004B52DA">
        <w:rPr>
          <w:rFonts w:ascii="Calibri" w:hAnsi="Calibri" w:cs="Calibri"/>
        </w:rPr>
        <w:lastRenderedPageBreak/>
        <w:t xml:space="preserve">Popis </w:t>
      </w:r>
      <w:r w:rsidR="00793BAA">
        <w:rPr>
          <w:rFonts w:ascii="Calibri" w:hAnsi="Calibri" w:cs="Calibri"/>
        </w:rPr>
        <w:t>požadovaného řešení</w:t>
      </w:r>
      <w:bookmarkEnd w:id="11"/>
      <w:bookmarkEnd w:id="12"/>
    </w:p>
    <w:p w:rsidR="0062342D" w:rsidRPr="004B52DA" w:rsidRDefault="003E39D5" w:rsidP="003C302D">
      <w:pPr>
        <w:pStyle w:val="Nadpis2"/>
        <w:jc w:val="both"/>
        <w:rPr>
          <w:rFonts w:ascii="Calibri" w:hAnsi="Calibri" w:cs="Calibri"/>
          <w:lang w:eastAsia="cs-CZ"/>
        </w:rPr>
      </w:pPr>
      <w:bookmarkStart w:id="13" w:name="_Toc369009385"/>
      <w:bookmarkStart w:id="14" w:name="_Toc342033541"/>
      <w:r>
        <w:rPr>
          <w:rFonts w:ascii="Calibri" w:hAnsi="Calibri" w:cs="Calibri"/>
          <w:lang w:eastAsia="cs-CZ"/>
        </w:rPr>
        <w:t>Základní f</w:t>
      </w:r>
      <w:r w:rsidR="0062342D" w:rsidRPr="004B52DA">
        <w:rPr>
          <w:rFonts w:ascii="Calibri" w:hAnsi="Calibri" w:cs="Calibri"/>
          <w:lang w:eastAsia="cs-CZ"/>
        </w:rPr>
        <w:t>unkční specifikace řešení</w:t>
      </w:r>
      <w:bookmarkEnd w:id="13"/>
      <w:bookmarkEnd w:id="14"/>
    </w:p>
    <w:p w:rsidR="0062342D" w:rsidRPr="004B52DA" w:rsidRDefault="0062342D" w:rsidP="003C302D">
      <w:pPr>
        <w:pStyle w:val="odrky1-nabdka"/>
        <w:spacing w:after="0"/>
        <w:rPr>
          <w:rFonts w:ascii="Calibri" w:hAnsi="Calibri" w:cs="Calibri"/>
          <w:sz w:val="22"/>
          <w:szCs w:val="22"/>
        </w:rPr>
      </w:pPr>
      <w:r w:rsidRPr="004B52DA">
        <w:rPr>
          <w:rFonts w:ascii="Calibri" w:hAnsi="Calibri" w:cs="Calibri"/>
          <w:sz w:val="22"/>
          <w:szCs w:val="22"/>
        </w:rPr>
        <w:t>vyhledání požadovaného pracoviště,</w:t>
      </w:r>
    </w:p>
    <w:p w:rsidR="0062342D" w:rsidRPr="004B52DA" w:rsidRDefault="0062342D" w:rsidP="003C302D">
      <w:pPr>
        <w:pStyle w:val="odrky1-nabdka"/>
        <w:spacing w:after="0"/>
        <w:rPr>
          <w:rFonts w:ascii="Calibri" w:hAnsi="Calibri" w:cs="Calibri"/>
          <w:sz w:val="22"/>
          <w:szCs w:val="22"/>
        </w:rPr>
      </w:pPr>
      <w:r w:rsidRPr="004B52DA">
        <w:rPr>
          <w:rFonts w:ascii="Calibri" w:hAnsi="Calibri" w:cs="Calibri"/>
          <w:sz w:val="22"/>
          <w:szCs w:val="22"/>
        </w:rPr>
        <w:t>vyhledání volného termínu,</w:t>
      </w:r>
    </w:p>
    <w:p w:rsidR="0062342D" w:rsidRPr="004B52DA" w:rsidRDefault="0062342D" w:rsidP="003C302D">
      <w:pPr>
        <w:pStyle w:val="odrky1-nabdka"/>
        <w:spacing w:after="0"/>
        <w:rPr>
          <w:rFonts w:ascii="Calibri" w:hAnsi="Calibri" w:cs="Calibri"/>
          <w:sz w:val="22"/>
          <w:szCs w:val="22"/>
        </w:rPr>
      </w:pPr>
      <w:r w:rsidRPr="004B52DA">
        <w:rPr>
          <w:rFonts w:ascii="Calibri" w:hAnsi="Calibri" w:cs="Calibri"/>
          <w:sz w:val="22"/>
          <w:szCs w:val="22"/>
        </w:rPr>
        <w:t>vyhotovení objednávky,</w:t>
      </w:r>
    </w:p>
    <w:p w:rsidR="0062342D" w:rsidRPr="004B52DA" w:rsidRDefault="0062342D" w:rsidP="003C302D">
      <w:pPr>
        <w:pStyle w:val="odrky1-nabdka"/>
        <w:spacing w:after="0"/>
        <w:rPr>
          <w:rFonts w:ascii="Calibri" w:hAnsi="Calibri" w:cs="Calibri"/>
          <w:sz w:val="22"/>
          <w:szCs w:val="22"/>
        </w:rPr>
      </w:pPr>
      <w:r w:rsidRPr="004B52DA">
        <w:rPr>
          <w:rFonts w:ascii="Calibri" w:hAnsi="Calibri" w:cs="Calibri"/>
          <w:sz w:val="22"/>
          <w:szCs w:val="22"/>
        </w:rPr>
        <w:t>potvrzení objednávky,</w:t>
      </w:r>
    </w:p>
    <w:p w:rsidR="0062342D" w:rsidRPr="004B52DA" w:rsidRDefault="0062342D" w:rsidP="003C302D">
      <w:pPr>
        <w:pStyle w:val="odrky1-nabdka"/>
        <w:spacing w:after="0"/>
        <w:rPr>
          <w:rFonts w:ascii="Calibri" w:hAnsi="Calibri" w:cs="Calibri"/>
          <w:sz w:val="22"/>
          <w:szCs w:val="22"/>
        </w:rPr>
      </w:pPr>
      <w:r w:rsidRPr="004B52DA">
        <w:rPr>
          <w:rFonts w:ascii="Calibri" w:hAnsi="Calibri" w:cs="Calibri"/>
          <w:sz w:val="22"/>
          <w:szCs w:val="22"/>
        </w:rPr>
        <w:t>upozornění na blížící se termín objednávky,</w:t>
      </w:r>
    </w:p>
    <w:p w:rsidR="0062342D" w:rsidRPr="004B52DA" w:rsidRDefault="0062342D" w:rsidP="003C302D">
      <w:pPr>
        <w:pStyle w:val="odrky1-nabdka"/>
        <w:spacing w:after="0"/>
        <w:rPr>
          <w:rFonts w:ascii="Calibri" w:hAnsi="Calibri" w:cs="Calibri"/>
          <w:sz w:val="22"/>
          <w:szCs w:val="22"/>
        </w:rPr>
      </w:pPr>
      <w:r w:rsidRPr="004B52DA">
        <w:rPr>
          <w:rFonts w:ascii="Calibri" w:hAnsi="Calibri" w:cs="Calibri"/>
          <w:sz w:val="22"/>
          <w:szCs w:val="22"/>
        </w:rPr>
        <w:t>storno objednávky.</w:t>
      </w:r>
    </w:p>
    <w:p w:rsidR="0062342D" w:rsidRPr="004B52DA" w:rsidRDefault="0062342D" w:rsidP="003C302D">
      <w:pPr>
        <w:pStyle w:val="Nadpis2"/>
        <w:jc w:val="both"/>
        <w:rPr>
          <w:rFonts w:ascii="Calibri" w:hAnsi="Calibri" w:cs="Calibri"/>
        </w:rPr>
      </w:pPr>
      <w:bookmarkStart w:id="15" w:name="_Toc340747199"/>
      <w:bookmarkStart w:id="16" w:name="_Toc369009386"/>
      <w:bookmarkStart w:id="17" w:name="_Toc342033542"/>
      <w:r w:rsidRPr="004B52DA">
        <w:rPr>
          <w:rFonts w:ascii="Calibri" w:hAnsi="Calibri" w:cs="Calibri"/>
        </w:rPr>
        <w:t>Kalendář</w:t>
      </w:r>
      <w:bookmarkEnd w:id="15"/>
      <w:bookmarkEnd w:id="16"/>
      <w:bookmarkEnd w:id="17"/>
    </w:p>
    <w:p w:rsidR="0062342D" w:rsidRPr="004B52DA" w:rsidRDefault="0062342D" w:rsidP="003C302D">
      <w:pPr>
        <w:jc w:val="both"/>
        <w:rPr>
          <w:rFonts w:cs="Calibri"/>
          <w:b/>
          <w:u w:val="single"/>
        </w:rPr>
      </w:pPr>
      <w:r w:rsidRPr="004B52DA">
        <w:rPr>
          <w:rFonts w:cs="Calibri"/>
        </w:rPr>
        <w:t>Časový plán, který pracoviště (typicky ordinace) používá k plánování času a objednávání pacientů.</w:t>
      </w:r>
    </w:p>
    <w:p w:rsidR="0062342D" w:rsidRPr="004B52DA" w:rsidRDefault="0062342D" w:rsidP="003C302D">
      <w:pPr>
        <w:pStyle w:val="Nadpis2"/>
        <w:jc w:val="both"/>
        <w:rPr>
          <w:rFonts w:ascii="Calibri" w:hAnsi="Calibri" w:cs="Calibri"/>
        </w:rPr>
      </w:pPr>
      <w:bookmarkStart w:id="18" w:name="_Toc340747205"/>
      <w:bookmarkStart w:id="19" w:name="_Toc369009392"/>
      <w:bookmarkStart w:id="20" w:name="_Toc342033548"/>
      <w:r>
        <w:rPr>
          <w:rFonts w:ascii="Calibri" w:hAnsi="Calibri" w:cs="Calibri"/>
        </w:rPr>
        <w:t>U</w:t>
      </w:r>
      <w:r w:rsidRPr="004B52DA">
        <w:rPr>
          <w:rFonts w:ascii="Calibri" w:hAnsi="Calibri" w:cs="Calibri"/>
        </w:rPr>
        <w:t>živatel</w:t>
      </w:r>
      <w:r>
        <w:rPr>
          <w:rFonts w:ascii="Calibri" w:hAnsi="Calibri" w:cs="Calibri"/>
        </w:rPr>
        <w:t>é</w:t>
      </w:r>
      <w:bookmarkEnd w:id="18"/>
      <w:bookmarkEnd w:id="19"/>
      <w:bookmarkEnd w:id="20"/>
    </w:p>
    <w:p w:rsidR="0062342D" w:rsidRPr="004B52DA" w:rsidRDefault="0062342D" w:rsidP="003C302D">
      <w:pPr>
        <w:pStyle w:val="Nadpis3"/>
        <w:jc w:val="both"/>
        <w:rPr>
          <w:rFonts w:ascii="Calibri" w:hAnsi="Calibri" w:cs="Calibri"/>
        </w:rPr>
      </w:pPr>
      <w:bookmarkStart w:id="21" w:name="_Toc369009393"/>
      <w:bookmarkStart w:id="22" w:name="_Toc342033549"/>
      <w:r w:rsidRPr="004B52DA">
        <w:rPr>
          <w:rFonts w:ascii="Calibri" w:hAnsi="Calibri" w:cs="Calibri"/>
        </w:rPr>
        <w:t>Administrátor aplikace evidují do systému:</w:t>
      </w:r>
      <w:bookmarkEnd w:id="21"/>
      <w:bookmarkEnd w:id="22"/>
    </w:p>
    <w:p w:rsidR="0062342D" w:rsidRPr="004B52DA" w:rsidRDefault="0062342D" w:rsidP="003C302D">
      <w:pPr>
        <w:pStyle w:val="Odstavecseseznamem1"/>
        <w:numPr>
          <w:ilvl w:val="0"/>
          <w:numId w:val="33"/>
        </w:numPr>
        <w:ind w:left="567" w:hanging="283"/>
        <w:jc w:val="both"/>
        <w:rPr>
          <w:rFonts w:cs="Calibri"/>
        </w:rPr>
      </w:pPr>
      <w:r w:rsidRPr="004B52DA">
        <w:rPr>
          <w:rFonts w:cs="Calibri"/>
        </w:rPr>
        <w:t>Zdravotnická zařízení</w:t>
      </w:r>
    </w:p>
    <w:p w:rsidR="0062342D" w:rsidRPr="004B52DA" w:rsidRDefault="0062342D" w:rsidP="003C302D">
      <w:pPr>
        <w:pStyle w:val="Odstavecseseznamem1"/>
        <w:numPr>
          <w:ilvl w:val="0"/>
          <w:numId w:val="33"/>
        </w:numPr>
        <w:ind w:left="567" w:hanging="283"/>
        <w:jc w:val="both"/>
        <w:rPr>
          <w:rFonts w:cs="Calibri"/>
        </w:rPr>
      </w:pPr>
      <w:r w:rsidRPr="004B52DA">
        <w:rPr>
          <w:rFonts w:cs="Calibri"/>
        </w:rPr>
        <w:t>Administrátory konkrétních zdravotnických zařízení</w:t>
      </w:r>
    </w:p>
    <w:p w:rsidR="0062342D" w:rsidRPr="004B52DA" w:rsidRDefault="0062342D" w:rsidP="003C302D">
      <w:pPr>
        <w:pStyle w:val="Nadpis3"/>
        <w:jc w:val="both"/>
        <w:rPr>
          <w:rFonts w:ascii="Calibri" w:hAnsi="Calibri" w:cs="Calibri"/>
        </w:rPr>
      </w:pPr>
      <w:bookmarkStart w:id="23" w:name="_Toc369009394"/>
      <w:bookmarkStart w:id="24" w:name="_Toc342033550"/>
      <w:r w:rsidRPr="004B52DA">
        <w:rPr>
          <w:rFonts w:ascii="Calibri" w:hAnsi="Calibri" w:cs="Calibri"/>
        </w:rPr>
        <w:t>Administrátoři zdravotnických zařízení evidují do systému:</w:t>
      </w:r>
      <w:bookmarkEnd w:id="23"/>
      <w:bookmarkEnd w:id="24"/>
    </w:p>
    <w:p w:rsidR="0062342D" w:rsidRPr="004B52DA" w:rsidRDefault="0062342D" w:rsidP="003C302D">
      <w:pPr>
        <w:pStyle w:val="Odstavecseseznamem1"/>
        <w:numPr>
          <w:ilvl w:val="0"/>
          <w:numId w:val="34"/>
        </w:numPr>
        <w:ind w:left="567" w:hanging="283"/>
        <w:jc w:val="both"/>
        <w:rPr>
          <w:rFonts w:cs="Calibri"/>
        </w:rPr>
      </w:pPr>
      <w:r w:rsidRPr="004B52DA">
        <w:rPr>
          <w:rFonts w:cs="Calibri"/>
        </w:rPr>
        <w:t xml:space="preserve"> Správce kalendářů (ověřený záznam)</w:t>
      </w:r>
    </w:p>
    <w:p w:rsidR="0062342D" w:rsidRPr="004B52DA" w:rsidRDefault="0062342D" w:rsidP="0062342D">
      <w:pPr>
        <w:pStyle w:val="Nadpis3"/>
        <w:rPr>
          <w:rFonts w:ascii="Calibri" w:hAnsi="Calibri" w:cs="Calibri"/>
        </w:rPr>
      </w:pPr>
      <w:bookmarkStart w:id="25" w:name="_Toc369009395"/>
      <w:bookmarkStart w:id="26" w:name="_Toc342033551"/>
      <w:r w:rsidRPr="004B52DA">
        <w:rPr>
          <w:rFonts w:ascii="Calibri" w:hAnsi="Calibri" w:cs="Calibri"/>
          <w:u w:val="single"/>
        </w:rPr>
        <w:t>Správci kalendářů</w:t>
      </w:r>
      <w:r w:rsidRPr="004B52DA">
        <w:rPr>
          <w:rFonts w:ascii="Calibri" w:hAnsi="Calibri" w:cs="Calibri"/>
        </w:rPr>
        <w:t xml:space="preserve"> evidují do systému:</w:t>
      </w:r>
      <w:bookmarkEnd w:id="25"/>
      <w:bookmarkEnd w:id="26"/>
    </w:p>
    <w:p w:rsidR="0062342D" w:rsidRPr="004B52DA" w:rsidRDefault="0062342D" w:rsidP="003C302D">
      <w:pPr>
        <w:pStyle w:val="Odstavecseseznamem1"/>
        <w:numPr>
          <w:ilvl w:val="0"/>
          <w:numId w:val="35"/>
        </w:numPr>
        <w:ind w:left="567" w:hanging="283"/>
        <w:jc w:val="both"/>
        <w:rPr>
          <w:rFonts w:cs="Calibri"/>
        </w:rPr>
      </w:pPr>
      <w:r w:rsidRPr="004B52DA">
        <w:rPr>
          <w:rFonts w:cs="Calibri"/>
        </w:rPr>
        <w:t>Pacienty (ověřený záznam)</w:t>
      </w:r>
    </w:p>
    <w:p w:rsidR="0062342D" w:rsidRPr="004B52DA" w:rsidRDefault="0062342D" w:rsidP="003C302D">
      <w:pPr>
        <w:pStyle w:val="Odstavecseseznamem1"/>
        <w:numPr>
          <w:ilvl w:val="0"/>
          <w:numId w:val="35"/>
        </w:numPr>
        <w:ind w:left="567" w:hanging="283"/>
        <w:jc w:val="both"/>
        <w:rPr>
          <w:rFonts w:cs="Calibri"/>
        </w:rPr>
      </w:pPr>
      <w:r w:rsidRPr="004B52DA">
        <w:rPr>
          <w:rFonts w:cs="Calibri"/>
        </w:rPr>
        <w:t>Ověření pacientů, kteří se zaregistrovali přes internet a jsou na první rezervované návštěvě (původní neověřený záznam tím ověří)</w:t>
      </w:r>
    </w:p>
    <w:p w:rsidR="0062342D" w:rsidRPr="004B52DA" w:rsidRDefault="0062342D" w:rsidP="0062342D">
      <w:pPr>
        <w:pStyle w:val="Nadpis3"/>
        <w:rPr>
          <w:rFonts w:ascii="Calibri" w:hAnsi="Calibri" w:cs="Calibri"/>
        </w:rPr>
      </w:pPr>
      <w:bookmarkStart w:id="27" w:name="_Toc369009396"/>
      <w:bookmarkStart w:id="28" w:name="_Toc342033552"/>
      <w:r w:rsidRPr="004B52DA">
        <w:rPr>
          <w:rFonts w:ascii="Calibri" w:hAnsi="Calibri" w:cs="Calibri"/>
          <w:u w:val="single"/>
        </w:rPr>
        <w:t>Pacienti</w:t>
      </w:r>
      <w:r w:rsidRPr="004B52DA">
        <w:rPr>
          <w:rFonts w:ascii="Calibri" w:hAnsi="Calibri" w:cs="Calibri"/>
        </w:rPr>
        <w:t xml:space="preserve"> evidují do systému:</w:t>
      </w:r>
      <w:bookmarkEnd w:id="27"/>
      <w:bookmarkEnd w:id="28"/>
    </w:p>
    <w:p w:rsidR="0062342D" w:rsidRPr="004B52DA" w:rsidRDefault="0062342D" w:rsidP="003C302D">
      <w:pPr>
        <w:pStyle w:val="Odstavecseseznamem1"/>
        <w:numPr>
          <w:ilvl w:val="0"/>
          <w:numId w:val="36"/>
        </w:numPr>
        <w:ind w:left="567" w:hanging="283"/>
        <w:jc w:val="both"/>
        <w:rPr>
          <w:rFonts w:cs="Calibri"/>
        </w:rPr>
      </w:pPr>
      <w:r w:rsidRPr="004B52DA">
        <w:rPr>
          <w:rFonts w:cs="Calibri"/>
        </w:rPr>
        <w:t>Sami sebe/rodinného příslušníka (neověřený záznam, který je při první rezervované návštěvě ověřený Správcem kalendáře)</w:t>
      </w:r>
    </w:p>
    <w:p w:rsidR="0062342D" w:rsidRPr="004B52DA" w:rsidRDefault="0062342D" w:rsidP="003C302D">
      <w:pPr>
        <w:pStyle w:val="Odstavecseseznamem1"/>
        <w:numPr>
          <w:ilvl w:val="0"/>
          <w:numId w:val="36"/>
        </w:numPr>
        <w:ind w:left="567" w:hanging="283"/>
        <w:jc w:val="both"/>
        <w:rPr>
          <w:rFonts w:cs="Calibri"/>
        </w:rPr>
      </w:pPr>
      <w:r w:rsidRPr="004B52DA">
        <w:rPr>
          <w:rFonts w:cs="Calibri"/>
        </w:rPr>
        <w:t>Neověřený pacient má omezený přístup</w:t>
      </w:r>
    </w:p>
    <w:p w:rsidR="0062342D" w:rsidRPr="004B52DA" w:rsidRDefault="0062342D" w:rsidP="003C302D">
      <w:pPr>
        <w:pStyle w:val="Odstavecseseznamem1"/>
        <w:numPr>
          <w:ilvl w:val="0"/>
          <w:numId w:val="36"/>
        </w:numPr>
        <w:ind w:left="567" w:hanging="283"/>
        <w:jc w:val="both"/>
        <w:rPr>
          <w:rFonts w:cs="Calibri"/>
        </w:rPr>
      </w:pPr>
      <w:r w:rsidRPr="004B52DA">
        <w:rPr>
          <w:rFonts w:cs="Calibri"/>
        </w:rPr>
        <w:t>Neověřený pacient je nucen vyplňovat při každém objednání dotazník obsahující minimální požadované informace</w:t>
      </w:r>
    </w:p>
    <w:p w:rsidR="0062342D" w:rsidRDefault="0062342D" w:rsidP="0062342D">
      <w:pPr>
        <w:pStyle w:val="Nadpis2"/>
        <w:rPr>
          <w:rFonts w:ascii="Calibri" w:hAnsi="Calibri" w:cs="Calibri"/>
          <w:lang w:eastAsia="cs-CZ"/>
        </w:rPr>
      </w:pPr>
      <w:bookmarkStart w:id="29" w:name="_Toc369009397"/>
      <w:r>
        <w:rPr>
          <w:rFonts w:ascii="Calibri" w:hAnsi="Calibri" w:cs="Calibri"/>
          <w:lang w:eastAsia="cs-CZ"/>
        </w:rPr>
        <w:t>Komunikační rozhraní pro připojení diářů</w:t>
      </w:r>
      <w:bookmarkEnd w:id="29"/>
      <w:r w:rsidR="003E39D5">
        <w:rPr>
          <w:rFonts w:ascii="Calibri" w:hAnsi="Calibri" w:cs="Calibri"/>
          <w:lang w:eastAsia="cs-CZ"/>
        </w:rPr>
        <w:t xml:space="preserve"> NIS a dalších SW</w:t>
      </w:r>
    </w:p>
    <w:p w:rsidR="0062342D" w:rsidRDefault="0062342D" w:rsidP="0062342D">
      <w:pPr>
        <w:rPr>
          <w:lang w:eastAsia="cs-CZ"/>
        </w:rPr>
      </w:pPr>
      <w:r>
        <w:rPr>
          <w:lang w:eastAsia="cs-CZ"/>
        </w:rPr>
        <w:t xml:space="preserve">K Informačnímu systému pro On-line objednávání bude dodáno </w:t>
      </w:r>
      <w:proofErr w:type="gramStart"/>
      <w:r>
        <w:rPr>
          <w:lang w:eastAsia="cs-CZ"/>
        </w:rPr>
        <w:t>rozhraní , popis</w:t>
      </w:r>
      <w:proofErr w:type="gramEnd"/>
      <w:r>
        <w:rPr>
          <w:lang w:eastAsia="cs-CZ"/>
        </w:rPr>
        <w:t xml:space="preserve"> konektoru a dokumentace pro připojení diářů. Krajský úřad může na vyžádání dokumentaci rozhraní poskytnout</w:t>
      </w:r>
      <w:r w:rsidR="00793BAA">
        <w:rPr>
          <w:lang w:eastAsia="cs-CZ"/>
        </w:rPr>
        <w:t xml:space="preserve"> třetím stranám.</w:t>
      </w:r>
    </w:p>
    <w:p w:rsidR="003C302D" w:rsidRDefault="003C302D" w:rsidP="0062342D">
      <w:pPr>
        <w:rPr>
          <w:lang w:eastAsia="cs-CZ"/>
        </w:rPr>
      </w:pPr>
    </w:p>
    <w:p w:rsidR="003C302D" w:rsidRDefault="003C302D" w:rsidP="0062342D">
      <w:pPr>
        <w:rPr>
          <w:lang w:eastAsia="cs-CZ"/>
        </w:rPr>
      </w:pPr>
    </w:p>
    <w:p w:rsidR="003C302D" w:rsidRDefault="003C302D" w:rsidP="0062342D">
      <w:pPr>
        <w:rPr>
          <w:lang w:eastAsia="cs-CZ"/>
        </w:rPr>
      </w:pPr>
    </w:p>
    <w:p w:rsidR="003C302D" w:rsidRDefault="003C302D" w:rsidP="0062342D">
      <w:pPr>
        <w:rPr>
          <w:lang w:eastAsia="cs-CZ"/>
        </w:rPr>
      </w:pPr>
    </w:p>
    <w:p w:rsidR="0062342D" w:rsidRDefault="0062342D" w:rsidP="0062342D">
      <w:pPr>
        <w:pStyle w:val="Nadpis1"/>
        <w:rPr>
          <w:rFonts w:ascii="Calibri" w:hAnsi="Calibri" w:cs="Calibri"/>
        </w:rPr>
      </w:pPr>
      <w:r w:rsidRPr="0062342D">
        <w:rPr>
          <w:rFonts w:ascii="Calibri" w:hAnsi="Calibri" w:cs="Calibri"/>
        </w:rPr>
        <w:lastRenderedPageBreak/>
        <w:t>Rozpočet</w:t>
      </w:r>
    </w:p>
    <w:tbl>
      <w:tblPr>
        <w:tblStyle w:val="Mkatabulky"/>
        <w:tblW w:w="0" w:type="auto"/>
        <w:tblLook w:val="04A0"/>
      </w:tblPr>
      <w:tblGrid>
        <w:gridCol w:w="3028"/>
        <w:gridCol w:w="3014"/>
        <w:gridCol w:w="3020"/>
      </w:tblGrid>
      <w:tr w:rsidR="00045450" w:rsidTr="00045450">
        <w:tc>
          <w:tcPr>
            <w:tcW w:w="30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45450" w:rsidRDefault="00045450" w:rsidP="00EC28A8">
            <w:pPr>
              <w:jc w:val="center"/>
              <w:rPr>
                <w:b/>
                <w:bCs/>
              </w:rPr>
            </w:pPr>
            <w:r>
              <w:rPr>
                <w:b/>
                <w:bCs/>
              </w:rPr>
              <w:t>Položka</w:t>
            </w:r>
          </w:p>
        </w:tc>
        <w:tc>
          <w:tcPr>
            <w:tcW w:w="30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45450" w:rsidRDefault="00045450" w:rsidP="00EC28A8">
            <w:pPr>
              <w:jc w:val="center"/>
              <w:rPr>
                <w:b/>
                <w:bCs/>
              </w:rPr>
            </w:pPr>
            <w:r>
              <w:rPr>
                <w:b/>
                <w:bCs/>
              </w:rPr>
              <w:t>Náklad</w:t>
            </w:r>
          </w:p>
        </w:tc>
        <w:tc>
          <w:tcPr>
            <w:tcW w:w="302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45450" w:rsidRDefault="00045450" w:rsidP="00EC28A8">
            <w:pPr>
              <w:jc w:val="center"/>
              <w:rPr>
                <w:b/>
                <w:bCs/>
              </w:rPr>
            </w:pPr>
            <w:r>
              <w:rPr>
                <w:b/>
                <w:bCs/>
              </w:rPr>
              <w:t>Poznámka</w:t>
            </w:r>
          </w:p>
        </w:tc>
      </w:tr>
      <w:tr w:rsidR="00045450" w:rsidTr="00045450">
        <w:tc>
          <w:tcPr>
            <w:tcW w:w="3028" w:type="dxa"/>
            <w:tcBorders>
              <w:top w:val="single" w:sz="4" w:space="0" w:color="auto"/>
              <w:left w:val="single" w:sz="4" w:space="0" w:color="auto"/>
              <w:bottom w:val="single" w:sz="4" w:space="0" w:color="auto"/>
              <w:right w:val="single" w:sz="4" w:space="0" w:color="auto"/>
            </w:tcBorders>
            <w:hideMark/>
          </w:tcPr>
          <w:p w:rsidR="00045450" w:rsidRDefault="00045450" w:rsidP="00EC28A8">
            <w:pPr>
              <w:rPr>
                <w:bCs/>
              </w:rPr>
            </w:pPr>
            <w:r>
              <w:rPr>
                <w:bCs/>
              </w:rPr>
              <w:t>Nákup potřebných technických prostředků</w:t>
            </w:r>
          </w:p>
        </w:tc>
        <w:tc>
          <w:tcPr>
            <w:tcW w:w="3014" w:type="dxa"/>
            <w:tcBorders>
              <w:top w:val="single" w:sz="4" w:space="0" w:color="auto"/>
              <w:left w:val="single" w:sz="4" w:space="0" w:color="auto"/>
              <w:bottom w:val="single" w:sz="4" w:space="0" w:color="auto"/>
              <w:right w:val="single" w:sz="4" w:space="0" w:color="auto"/>
            </w:tcBorders>
            <w:hideMark/>
          </w:tcPr>
          <w:p w:rsidR="00045450" w:rsidRDefault="00045450" w:rsidP="00EC28A8">
            <w:pPr>
              <w:jc w:val="right"/>
              <w:rPr>
                <w:bCs/>
              </w:rPr>
            </w:pPr>
            <w:r>
              <w:rPr>
                <w:bCs/>
              </w:rPr>
              <w:t>100 000 Kč</w:t>
            </w:r>
          </w:p>
        </w:tc>
        <w:tc>
          <w:tcPr>
            <w:tcW w:w="3020" w:type="dxa"/>
            <w:tcBorders>
              <w:top w:val="single" w:sz="4" w:space="0" w:color="auto"/>
              <w:left w:val="single" w:sz="4" w:space="0" w:color="auto"/>
              <w:bottom w:val="single" w:sz="4" w:space="0" w:color="auto"/>
              <w:right w:val="single" w:sz="4" w:space="0" w:color="auto"/>
            </w:tcBorders>
          </w:tcPr>
          <w:p w:rsidR="00045450" w:rsidRPr="003E39D5" w:rsidRDefault="003E39D5" w:rsidP="00EC28A8">
            <w:pPr>
              <w:rPr>
                <w:bCs/>
              </w:rPr>
            </w:pPr>
            <w:r w:rsidRPr="003E39D5">
              <w:rPr>
                <w:bCs/>
              </w:rPr>
              <w:t>Vybavení na úrovni serverového centra</w:t>
            </w:r>
          </w:p>
        </w:tc>
      </w:tr>
      <w:tr w:rsidR="00045450" w:rsidTr="00045450">
        <w:tc>
          <w:tcPr>
            <w:tcW w:w="3028" w:type="dxa"/>
            <w:tcBorders>
              <w:top w:val="single" w:sz="4" w:space="0" w:color="auto"/>
              <w:left w:val="single" w:sz="4" w:space="0" w:color="auto"/>
              <w:bottom w:val="single" w:sz="4" w:space="0" w:color="auto"/>
              <w:right w:val="single" w:sz="4" w:space="0" w:color="auto"/>
            </w:tcBorders>
            <w:hideMark/>
          </w:tcPr>
          <w:p w:rsidR="00045450" w:rsidRDefault="00045450" w:rsidP="00EC28A8">
            <w:pPr>
              <w:rPr>
                <w:bCs/>
              </w:rPr>
            </w:pPr>
            <w:r>
              <w:rPr>
                <w:bCs/>
              </w:rPr>
              <w:t>Nákup ASW</w:t>
            </w:r>
          </w:p>
        </w:tc>
        <w:tc>
          <w:tcPr>
            <w:tcW w:w="3014" w:type="dxa"/>
            <w:tcBorders>
              <w:top w:val="single" w:sz="4" w:space="0" w:color="auto"/>
              <w:left w:val="single" w:sz="4" w:space="0" w:color="auto"/>
              <w:bottom w:val="single" w:sz="4" w:space="0" w:color="auto"/>
              <w:right w:val="single" w:sz="4" w:space="0" w:color="auto"/>
            </w:tcBorders>
            <w:hideMark/>
          </w:tcPr>
          <w:p w:rsidR="00045450" w:rsidRDefault="00045450" w:rsidP="00EC28A8">
            <w:pPr>
              <w:jc w:val="right"/>
              <w:rPr>
                <w:bCs/>
              </w:rPr>
            </w:pPr>
            <w:r>
              <w:rPr>
                <w:bCs/>
              </w:rPr>
              <w:t>320 000 Kč</w:t>
            </w:r>
          </w:p>
        </w:tc>
        <w:tc>
          <w:tcPr>
            <w:tcW w:w="3020" w:type="dxa"/>
            <w:tcBorders>
              <w:top w:val="single" w:sz="4" w:space="0" w:color="auto"/>
              <w:left w:val="single" w:sz="4" w:space="0" w:color="auto"/>
              <w:bottom w:val="single" w:sz="4" w:space="0" w:color="auto"/>
              <w:right w:val="single" w:sz="4" w:space="0" w:color="auto"/>
            </w:tcBorders>
          </w:tcPr>
          <w:p w:rsidR="00045450" w:rsidRPr="003E39D5" w:rsidRDefault="003E39D5" w:rsidP="00EC28A8">
            <w:pPr>
              <w:rPr>
                <w:bCs/>
              </w:rPr>
            </w:pPr>
            <w:r w:rsidRPr="003E39D5">
              <w:rPr>
                <w:bCs/>
              </w:rPr>
              <w:t>Základní modul a konekto</w:t>
            </w:r>
            <w:r>
              <w:rPr>
                <w:bCs/>
              </w:rPr>
              <w:t>ry na 8 nemocnic</w:t>
            </w:r>
          </w:p>
        </w:tc>
      </w:tr>
      <w:tr w:rsidR="00045450" w:rsidTr="00045450">
        <w:tc>
          <w:tcPr>
            <w:tcW w:w="3028" w:type="dxa"/>
            <w:tcBorders>
              <w:top w:val="single" w:sz="4" w:space="0" w:color="auto"/>
              <w:left w:val="single" w:sz="4" w:space="0" w:color="auto"/>
              <w:bottom w:val="single" w:sz="4" w:space="0" w:color="auto"/>
              <w:right w:val="single" w:sz="4" w:space="0" w:color="auto"/>
            </w:tcBorders>
            <w:hideMark/>
          </w:tcPr>
          <w:p w:rsidR="00045450" w:rsidRDefault="00045450" w:rsidP="00EC28A8">
            <w:pPr>
              <w:rPr>
                <w:bCs/>
              </w:rPr>
            </w:pPr>
            <w:r>
              <w:rPr>
                <w:bCs/>
              </w:rPr>
              <w:t>Instalace, konfigurace</w:t>
            </w:r>
            <w:r w:rsidR="003E39D5">
              <w:rPr>
                <w:bCs/>
              </w:rPr>
              <w:t xml:space="preserve"> systému</w:t>
            </w:r>
            <w:r>
              <w:rPr>
                <w:bCs/>
              </w:rPr>
              <w:t>, školení, řízení projektu</w:t>
            </w:r>
          </w:p>
        </w:tc>
        <w:tc>
          <w:tcPr>
            <w:tcW w:w="3014" w:type="dxa"/>
            <w:tcBorders>
              <w:top w:val="single" w:sz="4" w:space="0" w:color="auto"/>
              <w:left w:val="single" w:sz="4" w:space="0" w:color="auto"/>
              <w:bottom w:val="single" w:sz="4" w:space="0" w:color="auto"/>
              <w:right w:val="single" w:sz="4" w:space="0" w:color="auto"/>
            </w:tcBorders>
            <w:hideMark/>
          </w:tcPr>
          <w:p w:rsidR="00045450" w:rsidRDefault="00045450" w:rsidP="00EC28A8">
            <w:pPr>
              <w:jc w:val="right"/>
              <w:rPr>
                <w:bCs/>
              </w:rPr>
            </w:pPr>
            <w:r>
              <w:rPr>
                <w:bCs/>
              </w:rPr>
              <w:t>260 000 Kč</w:t>
            </w:r>
          </w:p>
        </w:tc>
        <w:tc>
          <w:tcPr>
            <w:tcW w:w="3020" w:type="dxa"/>
            <w:tcBorders>
              <w:top w:val="single" w:sz="4" w:space="0" w:color="auto"/>
              <w:left w:val="single" w:sz="4" w:space="0" w:color="auto"/>
              <w:bottom w:val="single" w:sz="4" w:space="0" w:color="auto"/>
              <w:right w:val="single" w:sz="4" w:space="0" w:color="auto"/>
            </w:tcBorders>
          </w:tcPr>
          <w:p w:rsidR="00045450" w:rsidRPr="003E39D5" w:rsidRDefault="003E39D5" w:rsidP="00EC28A8">
            <w:pPr>
              <w:rPr>
                <w:bCs/>
              </w:rPr>
            </w:pPr>
            <w:r w:rsidRPr="003E39D5">
              <w:rPr>
                <w:bCs/>
              </w:rPr>
              <w:t>Školení správců systému a školitelů</w:t>
            </w:r>
          </w:p>
        </w:tc>
      </w:tr>
      <w:tr w:rsidR="00045450" w:rsidTr="00045450">
        <w:tc>
          <w:tcPr>
            <w:tcW w:w="3028" w:type="dxa"/>
            <w:tcBorders>
              <w:top w:val="single" w:sz="4" w:space="0" w:color="auto"/>
              <w:left w:val="single" w:sz="4" w:space="0" w:color="auto"/>
              <w:bottom w:val="single" w:sz="4" w:space="0" w:color="auto"/>
              <w:right w:val="single" w:sz="4" w:space="0" w:color="auto"/>
            </w:tcBorders>
            <w:hideMark/>
          </w:tcPr>
          <w:p w:rsidR="00045450" w:rsidRDefault="00045450" w:rsidP="00EC28A8">
            <w:pPr>
              <w:rPr>
                <w:bCs/>
              </w:rPr>
            </w:pPr>
            <w:r>
              <w:rPr>
                <w:bCs/>
              </w:rPr>
              <w:t>Marketingové náklady na propagaci služby pro pacienty a odbornou veřejnost</w:t>
            </w:r>
          </w:p>
        </w:tc>
        <w:tc>
          <w:tcPr>
            <w:tcW w:w="3014" w:type="dxa"/>
            <w:tcBorders>
              <w:top w:val="single" w:sz="4" w:space="0" w:color="auto"/>
              <w:left w:val="single" w:sz="4" w:space="0" w:color="auto"/>
              <w:bottom w:val="single" w:sz="4" w:space="0" w:color="auto"/>
              <w:right w:val="single" w:sz="4" w:space="0" w:color="auto"/>
            </w:tcBorders>
            <w:hideMark/>
          </w:tcPr>
          <w:p w:rsidR="00045450" w:rsidRDefault="00045450" w:rsidP="00EC28A8">
            <w:pPr>
              <w:jc w:val="right"/>
              <w:rPr>
                <w:bCs/>
              </w:rPr>
            </w:pPr>
            <w:r>
              <w:rPr>
                <w:bCs/>
              </w:rPr>
              <w:t>100 000 Kč</w:t>
            </w:r>
          </w:p>
        </w:tc>
        <w:tc>
          <w:tcPr>
            <w:tcW w:w="3020" w:type="dxa"/>
            <w:tcBorders>
              <w:top w:val="single" w:sz="4" w:space="0" w:color="auto"/>
              <w:left w:val="single" w:sz="4" w:space="0" w:color="auto"/>
              <w:bottom w:val="single" w:sz="4" w:space="0" w:color="auto"/>
              <w:right w:val="single" w:sz="4" w:space="0" w:color="auto"/>
            </w:tcBorders>
          </w:tcPr>
          <w:p w:rsidR="00045450" w:rsidRDefault="003E39D5" w:rsidP="00EC28A8">
            <w:pPr>
              <w:rPr>
                <w:bCs/>
              </w:rPr>
            </w:pPr>
            <w:r>
              <w:rPr>
                <w:bCs/>
              </w:rPr>
              <w:t xml:space="preserve">Regionální sdělovací prostředky, označení ambulancí, letáky pro pacienty a do ordinací lékařů, informační akce pro lékaře a pacienty, úprava </w:t>
            </w:r>
            <w:proofErr w:type="spellStart"/>
            <w:r>
              <w:rPr>
                <w:bCs/>
              </w:rPr>
              <w:t>WEBů</w:t>
            </w:r>
            <w:proofErr w:type="spellEnd"/>
            <w:r>
              <w:rPr>
                <w:bCs/>
              </w:rPr>
              <w:t xml:space="preserve"> kraje a nemocnic</w:t>
            </w:r>
          </w:p>
        </w:tc>
      </w:tr>
      <w:tr w:rsidR="00045450" w:rsidTr="00045450">
        <w:tc>
          <w:tcPr>
            <w:tcW w:w="3028" w:type="dxa"/>
            <w:tcBorders>
              <w:top w:val="single" w:sz="4" w:space="0" w:color="auto"/>
              <w:left w:val="single" w:sz="4" w:space="0" w:color="auto"/>
              <w:bottom w:val="single" w:sz="4" w:space="0" w:color="auto"/>
              <w:right w:val="single" w:sz="4" w:space="0" w:color="auto"/>
            </w:tcBorders>
            <w:hideMark/>
          </w:tcPr>
          <w:p w:rsidR="00045450" w:rsidRDefault="00045450" w:rsidP="00EC28A8">
            <w:pPr>
              <w:rPr>
                <w:bCs/>
              </w:rPr>
            </w:pPr>
            <w:r>
              <w:rPr>
                <w:bCs/>
              </w:rPr>
              <w:t>Podpora ASW na 4 roky</w:t>
            </w:r>
          </w:p>
        </w:tc>
        <w:tc>
          <w:tcPr>
            <w:tcW w:w="3014" w:type="dxa"/>
            <w:tcBorders>
              <w:top w:val="single" w:sz="4" w:space="0" w:color="auto"/>
              <w:left w:val="single" w:sz="4" w:space="0" w:color="auto"/>
              <w:bottom w:val="single" w:sz="4" w:space="0" w:color="auto"/>
              <w:right w:val="single" w:sz="4" w:space="0" w:color="auto"/>
            </w:tcBorders>
            <w:hideMark/>
          </w:tcPr>
          <w:p w:rsidR="00045450" w:rsidRDefault="00045450" w:rsidP="00EC28A8">
            <w:pPr>
              <w:jc w:val="right"/>
              <w:rPr>
                <w:bCs/>
              </w:rPr>
            </w:pPr>
            <w:r>
              <w:rPr>
                <w:bCs/>
              </w:rPr>
              <w:t>200 000 Kč</w:t>
            </w:r>
          </w:p>
        </w:tc>
        <w:tc>
          <w:tcPr>
            <w:tcW w:w="3020" w:type="dxa"/>
            <w:tcBorders>
              <w:top w:val="single" w:sz="4" w:space="0" w:color="auto"/>
              <w:left w:val="single" w:sz="4" w:space="0" w:color="auto"/>
              <w:bottom w:val="single" w:sz="4" w:space="0" w:color="auto"/>
              <w:right w:val="single" w:sz="4" w:space="0" w:color="auto"/>
            </w:tcBorders>
          </w:tcPr>
          <w:p w:rsidR="00045450" w:rsidRDefault="003E39D5" w:rsidP="00EC28A8">
            <w:pPr>
              <w:rPr>
                <w:bCs/>
              </w:rPr>
            </w:pPr>
            <w:r>
              <w:rPr>
                <w:bCs/>
              </w:rPr>
              <w:t xml:space="preserve">Servisní podpora pro ASW na úrovni základního modulu a konektorů, Help </w:t>
            </w:r>
            <w:proofErr w:type="spellStart"/>
            <w:r>
              <w:rPr>
                <w:bCs/>
              </w:rPr>
              <w:t>Desk</w:t>
            </w:r>
            <w:proofErr w:type="spellEnd"/>
            <w:r>
              <w:rPr>
                <w:bCs/>
              </w:rPr>
              <w:t>, Upgrade, Update</w:t>
            </w:r>
          </w:p>
        </w:tc>
      </w:tr>
      <w:tr w:rsidR="00045450" w:rsidTr="00045450">
        <w:tc>
          <w:tcPr>
            <w:tcW w:w="3028" w:type="dxa"/>
            <w:tcBorders>
              <w:top w:val="single" w:sz="4" w:space="0" w:color="auto"/>
              <w:left w:val="single" w:sz="4" w:space="0" w:color="auto"/>
              <w:bottom w:val="single" w:sz="4" w:space="0" w:color="auto"/>
              <w:right w:val="single" w:sz="4" w:space="0" w:color="auto"/>
            </w:tcBorders>
            <w:hideMark/>
          </w:tcPr>
          <w:p w:rsidR="00045450" w:rsidRDefault="00045450" w:rsidP="00EC28A8">
            <w:pPr>
              <w:jc w:val="center"/>
              <w:rPr>
                <w:b/>
                <w:bCs/>
              </w:rPr>
            </w:pPr>
            <w:r>
              <w:rPr>
                <w:b/>
                <w:bCs/>
              </w:rPr>
              <w:t>Celkem aktivita E</w:t>
            </w:r>
          </w:p>
        </w:tc>
        <w:tc>
          <w:tcPr>
            <w:tcW w:w="3014" w:type="dxa"/>
            <w:tcBorders>
              <w:top w:val="single" w:sz="4" w:space="0" w:color="auto"/>
              <w:left w:val="single" w:sz="4" w:space="0" w:color="auto"/>
              <w:bottom w:val="single" w:sz="4" w:space="0" w:color="auto"/>
              <w:right w:val="single" w:sz="4" w:space="0" w:color="auto"/>
            </w:tcBorders>
            <w:hideMark/>
          </w:tcPr>
          <w:p w:rsidR="00045450" w:rsidRDefault="00045450" w:rsidP="00EC28A8">
            <w:pPr>
              <w:jc w:val="center"/>
              <w:rPr>
                <w:b/>
                <w:bCs/>
              </w:rPr>
            </w:pPr>
            <w:r>
              <w:rPr>
                <w:b/>
                <w:bCs/>
              </w:rPr>
              <w:t>980 000 Kč</w:t>
            </w:r>
          </w:p>
        </w:tc>
        <w:tc>
          <w:tcPr>
            <w:tcW w:w="3020" w:type="dxa"/>
            <w:tcBorders>
              <w:top w:val="single" w:sz="4" w:space="0" w:color="auto"/>
              <w:left w:val="single" w:sz="4" w:space="0" w:color="auto"/>
              <w:bottom w:val="single" w:sz="4" w:space="0" w:color="auto"/>
              <w:right w:val="single" w:sz="4" w:space="0" w:color="auto"/>
            </w:tcBorders>
          </w:tcPr>
          <w:p w:rsidR="00045450" w:rsidRDefault="00045450" w:rsidP="00EC28A8">
            <w:pPr>
              <w:rPr>
                <w:b/>
                <w:bCs/>
                <w:u w:val="single"/>
              </w:rPr>
            </w:pPr>
          </w:p>
        </w:tc>
      </w:tr>
    </w:tbl>
    <w:p w:rsidR="00045450" w:rsidRPr="003E39D5" w:rsidRDefault="003E39D5" w:rsidP="00045450">
      <w:pPr>
        <w:rPr>
          <w:bCs/>
          <w:i/>
          <w:sz w:val="20"/>
          <w:szCs w:val="20"/>
          <w:lang w:eastAsia="cs-CZ"/>
        </w:rPr>
      </w:pPr>
      <w:r w:rsidRPr="003E39D5">
        <w:rPr>
          <w:bCs/>
          <w:i/>
          <w:sz w:val="20"/>
          <w:szCs w:val="20"/>
          <w:lang w:eastAsia="cs-CZ"/>
        </w:rPr>
        <w:t>Cen</w:t>
      </w:r>
      <w:r>
        <w:rPr>
          <w:bCs/>
          <w:i/>
          <w:sz w:val="20"/>
          <w:szCs w:val="20"/>
          <w:lang w:eastAsia="cs-CZ"/>
        </w:rPr>
        <w:t>y</w:t>
      </w:r>
      <w:r w:rsidRPr="003E39D5">
        <w:rPr>
          <w:bCs/>
          <w:i/>
          <w:sz w:val="20"/>
          <w:szCs w:val="20"/>
          <w:lang w:eastAsia="cs-CZ"/>
        </w:rPr>
        <w:t xml:space="preserve"> jsou uvedeny bez DPH</w:t>
      </w:r>
    </w:p>
    <w:p w:rsidR="00045450" w:rsidRDefault="00045450" w:rsidP="0062342D"/>
    <w:p w:rsidR="0062342D" w:rsidRPr="0062342D" w:rsidRDefault="0062342D" w:rsidP="005D5624">
      <w:bookmarkStart w:id="30" w:name="_GoBack"/>
      <w:bookmarkEnd w:id="30"/>
    </w:p>
    <w:sectPr w:rsidR="0062342D" w:rsidRPr="0062342D" w:rsidSect="00B35CE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2D" w:rsidRDefault="003C302D" w:rsidP="003C302D">
      <w:pPr>
        <w:spacing w:after="0" w:line="240" w:lineRule="auto"/>
      </w:pPr>
      <w:r>
        <w:separator/>
      </w:r>
    </w:p>
  </w:endnote>
  <w:endnote w:type="continuationSeparator" w:id="0">
    <w:p w:rsidR="003C302D" w:rsidRDefault="003C302D" w:rsidP="003C3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2D" w:rsidRDefault="003C302D" w:rsidP="003C302D">
      <w:pPr>
        <w:spacing w:after="0" w:line="240" w:lineRule="auto"/>
      </w:pPr>
      <w:r>
        <w:separator/>
      </w:r>
    </w:p>
  </w:footnote>
  <w:footnote w:type="continuationSeparator" w:id="0">
    <w:p w:rsidR="003C302D" w:rsidRDefault="003C302D" w:rsidP="003C3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04" w:rsidRPr="00841E04" w:rsidRDefault="00841E04" w:rsidP="00841E04">
    <w:pPr>
      <w:pStyle w:val="Zhlav"/>
      <w:jc w:val="right"/>
      <w:rPr>
        <w:sz w:val="20"/>
        <w:szCs w:val="20"/>
      </w:rPr>
    </w:pPr>
    <w:r w:rsidRPr="00841E04">
      <w:rPr>
        <w:sz w:val="20"/>
        <w:szCs w:val="20"/>
      </w:rPr>
      <w:t xml:space="preserve">Příloha mat. </w:t>
    </w:r>
    <w:proofErr w:type="gramStart"/>
    <w:r w:rsidRPr="00841E04">
      <w:rPr>
        <w:sz w:val="20"/>
        <w:szCs w:val="20"/>
      </w:rPr>
      <w:t>č.</w:t>
    </w:r>
    <w:proofErr w:type="gramEnd"/>
    <w:r w:rsidRPr="00841E04">
      <w:rPr>
        <w:sz w:val="20"/>
        <w:szCs w:val="20"/>
      </w:rPr>
      <w:t xml:space="preserve"> </w:t>
    </w:r>
    <w:r w:rsidR="003630BE">
      <w:rPr>
        <w:sz w:val="20"/>
        <w:szCs w:val="20"/>
      </w:rPr>
      <w:t>355/Z</w:t>
    </w:r>
    <w:r w:rsidRPr="00841E04">
      <w:rPr>
        <w:sz w:val="20"/>
        <w:szCs w:val="20"/>
      </w:rPr>
      <w:t>K/13</w:t>
    </w:r>
  </w:p>
  <w:p w:rsidR="003C302D" w:rsidRDefault="003C302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7F3"/>
    <w:multiLevelType w:val="hybridMultilevel"/>
    <w:tmpl w:val="07386AD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43627D"/>
    <w:multiLevelType w:val="hybridMultilevel"/>
    <w:tmpl w:val="3BA82EE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4138D0"/>
    <w:multiLevelType w:val="hybridMultilevel"/>
    <w:tmpl w:val="8312E10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A76CF8"/>
    <w:multiLevelType w:val="hybridMultilevel"/>
    <w:tmpl w:val="4E1CE1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A57D3B"/>
    <w:multiLevelType w:val="hybridMultilevel"/>
    <w:tmpl w:val="23FE480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493A0D"/>
    <w:multiLevelType w:val="hybridMultilevel"/>
    <w:tmpl w:val="70AA82FA"/>
    <w:lvl w:ilvl="0" w:tplc="780285B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406D07"/>
    <w:multiLevelType w:val="hybridMultilevel"/>
    <w:tmpl w:val="EA86BE9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8E01C9"/>
    <w:multiLevelType w:val="hybridMultilevel"/>
    <w:tmpl w:val="662617FC"/>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8">
    <w:nsid w:val="28C67173"/>
    <w:multiLevelType w:val="hybridMultilevel"/>
    <w:tmpl w:val="55EC99A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116C67"/>
    <w:multiLevelType w:val="hybridMultilevel"/>
    <w:tmpl w:val="0CDA730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A878C3"/>
    <w:multiLevelType w:val="hybridMultilevel"/>
    <w:tmpl w:val="3FAAE28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35217482"/>
    <w:multiLevelType w:val="hybridMultilevel"/>
    <w:tmpl w:val="05526468"/>
    <w:lvl w:ilvl="0" w:tplc="FFFFFFFF">
      <w:start w:val="1"/>
      <w:numFmt w:val="bullet"/>
      <w:lvlText w:val=""/>
      <w:lvlJc w:val="left"/>
      <w:pPr>
        <w:tabs>
          <w:tab w:val="num" w:pos="568"/>
        </w:tabs>
        <w:ind w:left="568" w:hanging="284"/>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2">
    <w:nsid w:val="3A7C6A68"/>
    <w:multiLevelType w:val="hybridMultilevel"/>
    <w:tmpl w:val="EC122E3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1B7CF4"/>
    <w:multiLevelType w:val="hybridMultilevel"/>
    <w:tmpl w:val="00F4D5F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8510F5C"/>
    <w:multiLevelType w:val="hybridMultilevel"/>
    <w:tmpl w:val="D7AEDB8E"/>
    <w:lvl w:ilvl="0" w:tplc="780285B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73672C"/>
    <w:multiLevelType w:val="hybridMultilevel"/>
    <w:tmpl w:val="B55031B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AF6EA7"/>
    <w:multiLevelType w:val="hybridMultilevel"/>
    <w:tmpl w:val="09D0AD2E"/>
    <w:lvl w:ilvl="0" w:tplc="FFFFFFFF">
      <w:start w:val="1"/>
      <w:numFmt w:val="bullet"/>
      <w:pStyle w:val="odrky1-nabdka"/>
      <w:lvlText w:val=""/>
      <w:lvlJc w:val="left"/>
      <w:pPr>
        <w:tabs>
          <w:tab w:val="num" w:pos="568"/>
        </w:tabs>
        <w:ind w:left="568" w:hanging="284"/>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7">
    <w:nsid w:val="52892830"/>
    <w:multiLevelType w:val="hybridMultilevel"/>
    <w:tmpl w:val="0296B12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58D3DF5"/>
    <w:multiLevelType w:val="hybridMultilevel"/>
    <w:tmpl w:val="60ECA82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671D13"/>
    <w:multiLevelType w:val="hybridMultilevel"/>
    <w:tmpl w:val="458EA45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7A01AB"/>
    <w:multiLevelType w:val="hybridMultilevel"/>
    <w:tmpl w:val="608C66E8"/>
    <w:lvl w:ilvl="0" w:tplc="780285B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9C12E4"/>
    <w:multiLevelType w:val="hybridMultilevel"/>
    <w:tmpl w:val="D324A154"/>
    <w:lvl w:ilvl="0" w:tplc="780285B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B895FFB"/>
    <w:multiLevelType w:val="hybridMultilevel"/>
    <w:tmpl w:val="E4F410F0"/>
    <w:lvl w:ilvl="0" w:tplc="780285B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0861AC"/>
    <w:multiLevelType w:val="hybridMultilevel"/>
    <w:tmpl w:val="C0A8896A"/>
    <w:lvl w:ilvl="0" w:tplc="780285B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CD3586F"/>
    <w:multiLevelType w:val="hybridMultilevel"/>
    <w:tmpl w:val="A77CDF4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D4623BA"/>
    <w:multiLevelType w:val="hybridMultilevel"/>
    <w:tmpl w:val="27DEF1BC"/>
    <w:lvl w:ilvl="0" w:tplc="780285B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F8C457B"/>
    <w:multiLevelType w:val="hybridMultilevel"/>
    <w:tmpl w:val="93CC730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966B90"/>
    <w:multiLevelType w:val="hybridMultilevel"/>
    <w:tmpl w:val="803016EE"/>
    <w:lvl w:ilvl="0" w:tplc="780285B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407208"/>
    <w:multiLevelType w:val="hybridMultilevel"/>
    <w:tmpl w:val="F4BA34B4"/>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364"/>
        </w:tabs>
        <w:ind w:left="1364" w:hanging="360"/>
      </w:pPr>
      <w:rPr>
        <w:rFonts w:ascii="Courier New" w:hAnsi="Courier New" w:cs="Times New Roman"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cs="Times New Roman" w:hint="default"/>
      </w:rPr>
    </w:lvl>
    <w:lvl w:ilvl="5" w:tplc="04050005">
      <w:start w:val="1"/>
      <w:numFmt w:val="bullet"/>
      <w:lvlText w:val=""/>
      <w:lvlJc w:val="left"/>
      <w:pPr>
        <w:tabs>
          <w:tab w:val="num" w:pos="4244"/>
        </w:tabs>
        <w:ind w:left="4244" w:hanging="360"/>
      </w:pPr>
      <w:rPr>
        <w:rFonts w:ascii="Wingdings" w:hAnsi="Wingdings" w:hint="default"/>
      </w:rPr>
    </w:lvl>
    <w:lvl w:ilvl="6" w:tplc="04050001">
      <w:start w:val="1"/>
      <w:numFmt w:val="bullet"/>
      <w:lvlText w:val=""/>
      <w:lvlJc w:val="left"/>
      <w:pPr>
        <w:tabs>
          <w:tab w:val="num" w:pos="4964"/>
        </w:tabs>
        <w:ind w:left="4964" w:hanging="360"/>
      </w:pPr>
      <w:rPr>
        <w:rFonts w:ascii="Symbol" w:hAnsi="Symbol" w:hint="default"/>
      </w:rPr>
    </w:lvl>
    <w:lvl w:ilvl="7" w:tplc="04050003">
      <w:start w:val="1"/>
      <w:numFmt w:val="bullet"/>
      <w:lvlText w:val="o"/>
      <w:lvlJc w:val="left"/>
      <w:pPr>
        <w:tabs>
          <w:tab w:val="num" w:pos="5684"/>
        </w:tabs>
        <w:ind w:left="5684" w:hanging="360"/>
      </w:pPr>
      <w:rPr>
        <w:rFonts w:ascii="Courier New" w:hAnsi="Courier New" w:cs="Times New Roman" w:hint="default"/>
      </w:rPr>
    </w:lvl>
    <w:lvl w:ilvl="8" w:tplc="04050005">
      <w:start w:val="1"/>
      <w:numFmt w:val="bullet"/>
      <w:lvlText w:val=""/>
      <w:lvlJc w:val="left"/>
      <w:pPr>
        <w:tabs>
          <w:tab w:val="num" w:pos="6404"/>
        </w:tabs>
        <w:ind w:left="6404" w:hanging="360"/>
      </w:pPr>
      <w:rPr>
        <w:rFonts w:ascii="Wingdings" w:hAnsi="Wingdings" w:hint="default"/>
      </w:rPr>
    </w:lvl>
  </w:abstractNum>
  <w:abstractNum w:abstractNumId="29">
    <w:nsid w:val="69553A98"/>
    <w:multiLevelType w:val="hybridMultilevel"/>
    <w:tmpl w:val="45FE79C8"/>
    <w:lvl w:ilvl="0" w:tplc="780285B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A114C42"/>
    <w:multiLevelType w:val="hybridMultilevel"/>
    <w:tmpl w:val="7662F89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451BE5"/>
    <w:multiLevelType w:val="hybridMultilevel"/>
    <w:tmpl w:val="8C284F28"/>
    <w:lvl w:ilvl="0" w:tplc="780285B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C03765C"/>
    <w:multiLevelType w:val="hybridMultilevel"/>
    <w:tmpl w:val="FF2A787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1E65523"/>
    <w:multiLevelType w:val="hybridMultilevel"/>
    <w:tmpl w:val="E7C61A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68E6456"/>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5">
    <w:nsid w:val="79452C89"/>
    <w:multiLevelType w:val="hybridMultilevel"/>
    <w:tmpl w:val="68A889B2"/>
    <w:lvl w:ilvl="0" w:tplc="780285B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C2A1BB4"/>
    <w:multiLevelType w:val="hybridMultilevel"/>
    <w:tmpl w:val="DDBAD98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16"/>
  </w:num>
  <w:num w:numId="4">
    <w:abstractNumId w:val="10"/>
  </w:num>
  <w:num w:numId="5">
    <w:abstractNumId w:val="11"/>
  </w:num>
  <w:num w:numId="6">
    <w:abstractNumId w:val="25"/>
  </w:num>
  <w:num w:numId="7">
    <w:abstractNumId w:val="2"/>
  </w:num>
  <w:num w:numId="8">
    <w:abstractNumId w:val="23"/>
  </w:num>
  <w:num w:numId="9">
    <w:abstractNumId w:val="27"/>
  </w:num>
  <w:num w:numId="10">
    <w:abstractNumId w:val="7"/>
  </w:num>
  <w:num w:numId="11">
    <w:abstractNumId w:val="3"/>
  </w:num>
  <w:num w:numId="12">
    <w:abstractNumId w:val="24"/>
  </w:num>
  <w:num w:numId="13">
    <w:abstractNumId w:val="33"/>
  </w:num>
  <w:num w:numId="14">
    <w:abstractNumId w:val="0"/>
  </w:num>
  <w:num w:numId="15">
    <w:abstractNumId w:val="17"/>
  </w:num>
  <w:num w:numId="16">
    <w:abstractNumId w:val="18"/>
  </w:num>
  <w:num w:numId="17">
    <w:abstractNumId w:val="1"/>
  </w:num>
  <w:num w:numId="18">
    <w:abstractNumId w:val="30"/>
  </w:num>
  <w:num w:numId="19">
    <w:abstractNumId w:val="22"/>
  </w:num>
  <w:num w:numId="20">
    <w:abstractNumId w:val="5"/>
  </w:num>
  <w:num w:numId="21">
    <w:abstractNumId w:val="36"/>
  </w:num>
  <w:num w:numId="22">
    <w:abstractNumId w:val="13"/>
  </w:num>
  <w:num w:numId="23">
    <w:abstractNumId w:val="31"/>
  </w:num>
  <w:num w:numId="24">
    <w:abstractNumId w:val="14"/>
  </w:num>
  <w:num w:numId="25">
    <w:abstractNumId w:val="29"/>
  </w:num>
  <w:num w:numId="26">
    <w:abstractNumId w:val="6"/>
  </w:num>
  <w:num w:numId="27">
    <w:abstractNumId w:val="35"/>
  </w:num>
  <w:num w:numId="28">
    <w:abstractNumId w:val="19"/>
  </w:num>
  <w:num w:numId="29">
    <w:abstractNumId w:val="20"/>
  </w:num>
  <w:num w:numId="30">
    <w:abstractNumId w:val="12"/>
  </w:num>
  <w:num w:numId="31">
    <w:abstractNumId w:val="21"/>
  </w:num>
  <w:num w:numId="32">
    <w:abstractNumId w:val="26"/>
  </w:num>
  <w:num w:numId="33">
    <w:abstractNumId w:val="9"/>
  </w:num>
  <w:num w:numId="34">
    <w:abstractNumId w:val="4"/>
  </w:num>
  <w:num w:numId="35">
    <w:abstractNumId w:val="8"/>
  </w:num>
  <w:num w:numId="36">
    <w:abstractNumId w:val="15"/>
  </w:num>
  <w:num w:numId="37">
    <w:abstractNumId w:val="34"/>
  </w:num>
  <w:num w:numId="38">
    <w:abstractNumId w:val="34"/>
  </w:num>
  <w:num w:numId="39">
    <w:abstractNumId w:val="28"/>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2342D"/>
    <w:rsid w:val="00045450"/>
    <w:rsid w:val="003630BE"/>
    <w:rsid w:val="003C302D"/>
    <w:rsid w:val="003E39D5"/>
    <w:rsid w:val="005D5624"/>
    <w:rsid w:val="0062342D"/>
    <w:rsid w:val="006247FC"/>
    <w:rsid w:val="00650F54"/>
    <w:rsid w:val="00741843"/>
    <w:rsid w:val="0077003B"/>
    <w:rsid w:val="00793BAA"/>
    <w:rsid w:val="00841E04"/>
    <w:rsid w:val="00881171"/>
    <w:rsid w:val="0091400B"/>
    <w:rsid w:val="009A46B1"/>
    <w:rsid w:val="00B35CEB"/>
    <w:rsid w:val="00D4368D"/>
    <w:rsid w:val="00D52EB4"/>
    <w:rsid w:val="00E32BD9"/>
    <w:rsid w:val="00FA0A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342D"/>
    <w:pPr>
      <w:spacing w:after="200" w:line="276" w:lineRule="auto"/>
    </w:pPr>
    <w:rPr>
      <w:rFonts w:ascii="Calibri" w:eastAsia="Times New Roman" w:hAnsi="Calibri" w:cs="Times New Roman"/>
    </w:rPr>
  </w:style>
  <w:style w:type="paragraph" w:styleId="Nadpis1">
    <w:name w:val="heading 1"/>
    <w:basedOn w:val="Normln"/>
    <w:next w:val="Normln"/>
    <w:link w:val="Nadpis1Char"/>
    <w:qFormat/>
    <w:rsid w:val="0062342D"/>
    <w:pPr>
      <w:keepNext/>
      <w:keepLines/>
      <w:numPr>
        <w:numId w:val="1"/>
      </w:numPr>
      <w:spacing w:before="480" w:after="0"/>
      <w:outlineLvl w:val="0"/>
    </w:pPr>
    <w:rPr>
      <w:rFonts w:ascii="Cambria" w:eastAsia="Calibri" w:hAnsi="Cambria"/>
      <w:b/>
      <w:bCs/>
      <w:color w:val="365F91"/>
      <w:sz w:val="28"/>
      <w:szCs w:val="28"/>
    </w:rPr>
  </w:style>
  <w:style w:type="paragraph" w:styleId="Nadpis2">
    <w:name w:val="heading 2"/>
    <w:basedOn w:val="Normln"/>
    <w:next w:val="Normln"/>
    <w:link w:val="Nadpis2Char"/>
    <w:qFormat/>
    <w:rsid w:val="0062342D"/>
    <w:pPr>
      <w:keepNext/>
      <w:keepLines/>
      <w:numPr>
        <w:ilvl w:val="1"/>
        <w:numId w:val="1"/>
      </w:numPr>
      <w:spacing w:before="200" w:after="0"/>
      <w:outlineLvl w:val="1"/>
    </w:pPr>
    <w:rPr>
      <w:rFonts w:ascii="Cambria" w:eastAsia="Calibri" w:hAnsi="Cambria"/>
      <w:b/>
      <w:bCs/>
      <w:color w:val="4F81BD"/>
      <w:sz w:val="26"/>
      <w:szCs w:val="26"/>
    </w:rPr>
  </w:style>
  <w:style w:type="paragraph" w:styleId="Nadpis3">
    <w:name w:val="heading 3"/>
    <w:basedOn w:val="Normln"/>
    <w:next w:val="Normln"/>
    <w:link w:val="Nadpis3Char"/>
    <w:qFormat/>
    <w:rsid w:val="0062342D"/>
    <w:pPr>
      <w:keepNext/>
      <w:keepLines/>
      <w:numPr>
        <w:ilvl w:val="2"/>
        <w:numId w:val="1"/>
      </w:numPr>
      <w:spacing w:before="200" w:after="0"/>
      <w:outlineLvl w:val="2"/>
    </w:pPr>
    <w:rPr>
      <w:rFonts w:ascii="Cambria" w:eastAsia="Calibri" w:hAnsi="Cambria"/>
      <w:b/>
      <w:bCs/>
      <w:color w:val="4F81BD"/>
    </w:rPr>
  </w:style>
  <w:style w:type="paragraph" w:styleId="Nadpis4">
    <w:name w:val="heading 4"/>
    <w:basedOn w:val="Normln"/>
    <w:next w:val="Normln"/>
    <w:link w:val="Nadpis4Char"/>
    <w:qFormat/>
    <w:rsid w:val="0062342D"/>
    <w:pPr>
      <w:keepNext/>
      <w:keepLines/>
      <w:numPr>
        <w:ilvl w:val="3"/>
        <w:numId w:val="1"/>
      </w:numPr>
      <w:spacing w:before="200" w:after="0"/>
      <w:outlineLvl w:val="3"/>
    </w:pPr>
    <w:rPr>
      <w:rFonts w:ascii="Cambria" w:eastAsia="Calibri" w:hAnsi="Cambria"/>
      <w:b/>
      <w:bCs/>
      <w:i/>
      <w:iCs/>
      <w:color w:val="4F81BD"/>
    </w:rPr>
  </w:style>
  <w:style w:type="paragraph" w:styleId="Nadpis5">
    <w:name w:val="heading 5"/>
    <w:basedOn w:val="Normln"/>
    <w:next w:val="Normln"/>
    <w:link w:val="Nadpis5Char"/>
    <w:qFormat/>
    <w:rsid w:val="0062342D"/>
    <w:pPr>
      <w:keepNext/>
      <w:keepLines/>
      <w:numPr>
        <w:ilvl w:val="4"/>
        <w:numId w:val="1"/>
      </w:numPr>
      <w:spacing w:before="200" w:after="0"/>
      <w:outlineLvl w:val="4"/>
    </w:pPr>
    <w:rPr>
      <w:rFonts w:ascii="Cambria" w:eastAsia="Calibri" w:hAnsi="Cambria"/>
      <w:color w:val="243F60"/>
    </w:rPr>
  </w:style>
  <w:style w:type="paragraph" w:styleId="Nadpis6">
    <w:name w:val="heading 6"/>
    <w:basedOn w:val="Normln"/>
    <w:next w:val="Normln"/>
    <w:link w:val="Nadpis6Char"/>
    <w:qFormat/>
    <w:rsid w:val="0062342D"/>
    <w:pPr>
      <w:keepNext/>
      <w:keepLines/>
      <w:numPr>
        <w:ilvl w:val="5"/>
        <w:numId w:val="1"/>
      </w:numPr>
      <w:spacing w:before="200" w:after="0"/>
      <w:outlineLvl w:val="5"/>
    </w:pPr>
    <w:rPr>
      <w:rFonts w:ascii="Cambria" w:eastAsia="Calibri" w:hAnsi="Cambria"/>
      <w:i/>
      <w:iCs/>
      <w:color w:val="243F60"/>
    </w:rPr>
  </w:style>
  <w:style w:type="paragraph" w:styleId="Nadpis7">
    <w:name w:val="heading 7"/>
    <w:basedOn w:val="Normln"/>
    <w:next w:val="Normln"/>
    <w:link w:val="Nadpis7Char"/>
    <w:qFormat/>
    <w:rsid w:val="0062342D"/>
    <w:pPr>
      <w:keepNext/>
      <w:keepLines/>
      <w:numPr>
        <w:ilvl w:val="6"/>
        <w:numId w:val="1"/>
      </w:numPr>
      <w:spacing w:before="200" w:after="0"/>
      <w:outlineLvl w:val="6"/>
    </w:pPr>
    <w:rPr>
      <w:rFonts w:ascii="Cambria" w:eastAsia="Calibri" w:hAnsi="Cambria"/>
      <w:i/>
      <w:iCs/>
      <w:color w:val="404040"/>
    </w:rPr>
  </w:style>
  <w:style w:type="paragraph" w:styleId="Nadpis8">
    <w:name w:val="heading 8"/>
    <w:basedOn w:val="Normln"/>
    <w:next w:val="Normln"/>
    <w:link w:val="Nadpis8Char"/>
    <w:qFormat/>
    <w:rsid w:val="0062342D"/>
    <w:pPr>
      <w:keepNext/>
      <w:keepLines/>
      <w:numPr>
        <w:ilvl w:val="7"/>
        <w:numId w:val="1"/>
      </w:numPr>
      <w:spacing w:before="200" w:after="0"/>
      <w:outlineLvl w:val="7"/>
    </w:pPr>
    <w:rPr>
      <w:rFonts w:ascii="Cambria" w:eastAsia="Calibri" w:hAnsi="Cambria"/>
      <w:color w:val="404040"/>
      <w:sz w:val="20"/>
      <w:szCs w:val="20"/>
    </w:rPr>
  </w:style>
  <w:style w:type="paragraph" w:styleId="Nadpis9">
    <w:name w:val="heading 9"/>
    <w:basedOn w:val="Normln"/>
    <w:next w:val="Normln"/>
    <w:link w:val="Nadpis9Char"/>
    <w:qFormat/>
    <w:rsid w:val="0062342D"/>
    <w:pPr>
      <w:keepNext/>
      <w:keepLines/>
      <w:numPr>
        <w:ilvl w:val="8"/>
        <w:numId w:val="1"/>
      </w:numPr>
      <w:spacing w:before="200" w:after="0"/>
      <w:outlineLvl w:val="8"/>
    </w:pPr>
    <w:rPr>
      <w:rFonts w:ascii="Cambria" w:eastAsia="Calibri"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2342D"/>
    <w:rPr>
      <w:rFonts w:ascii="Cambria" w:eastAsia="Calibri" w:hAnsi="Cambria" w:cs="Times New Roman"/>
      <w:b/>
      <w:bCs/>
      <w:color w:val="365F91"/>
      <w:sz w:val="28"/>
      <w:szCs w:val="28"/>
    </w:rPr>
  </w:style>
  <w:style w:type="character" w:customStyle="1" w:styleId="Nadpis2Char">
    <w:name w:val="Nadpis 2 Char"/>
    <w:basedOn w:val="Standardnpsmoodstavce"/>
    <w:link w:val="Nadpis2"/>
    <w:rsid w:val="0062342D"/>
    <w:rPr>
      <w:rFonts w:ascii="Cambria" w:eastAsia="Calibri" w:hAnsi="Cambria" w:cs="Times New Roman"/>
      <w:b/>
      <w:bCs/>
      <w:color w:val="4F81BD"/>
      <w:sz w:val="26"/>
      <w:szCs w:val="26"/>
    </w:rPr>
  </w:style>
  <w:style w:type="character" w:customStyle="1" w:styleId="Nadpis3Char">
    <w:name w:val="Nadpis 3 Char"/>
    <w:basedOn w:val="Standardnpsmoodstavce"/>
    <w:link w:val="Nadpis3"/>
    <w:rsid w:val="0062342D"/>
    <w:rPr>
      <w:rFonts w:ascii="Cambria" w:eastAsia="Calibri" w:hAnsi="Cambria" w:cs="Times New Roman"/>
      <w:b/>
      <w:bCs/>
      <w:color w:val="4F81BD"/>
    </w:rPr>
  </w:style>
  <w:style w:type="character" w:customStyle="1" w:styleId="Nadpis4Char">
    <w:name w:val="Nadpis 4 Char"/>
    <w:basedOn w:val="Standardnpsmoodstavce"/>
    <w:link w:val="Nadpis4"/>
    <w:rsid w:val="0062342D"/>
    <w:rPr>
      <w:rFonts w:ascii="Cambria" w:eastAsia="Calibri" w:hAnsi="Cambria" w:cs="Times New Roman"/>
      <w:b/>
      <w:bCs/>
      <w:i/>
      <w:iCs/>
      <w:color w:val="4F81BD"/>
    </w:rPr>
  </w:style>
  <w:style w:type="character" w:customStyle="1" w:styleId="Nadpis5Char">
    <w:name w:val="Nadpis 5 Char"/>
    <w:basedOn w:val="Standardnpsmoodstavce"/>
    <w:link w:val="Nadpis5"/>
    <w:rsid w:val="0062342D"/>
    <w:rPr>
      <w:rFonts w:ascii="Cambria" w:eastAsia="Calibri" w:hAnsi="Cambria" w:cs="Times New Roman"/>
      <w:color w:val="243F60"/>
    </w:rPr>
  </w:style>
  <w:style w:type="character" w:customStyle="1" w:styleId="Nadpis6Char">
    <w:name w:val="Nadpis 6 Char"/>
    <w:basedOn w:val="Standardnpsmoodstavce"/>
    <w:link w:val="Nadpis6"/>
    <w:rsid w:val="0062342D"/>
    <w:rPr>
      <w:rFonts w:ascii="Cambria" w:eastAsia="Calibri" w:hAnsi="Cambria" w:cs="Times New Roman"/>
      <w:i/>
      <w:iCs/>
      <w:color w:val="243F60"/>
    </w:rPr>
  </w:style>
  <w:style w:type="character" w:customStyle="1" w:styleId="Nadpis7Char">
    <w:name w:val="Nadpis 7 Char"/>
    <w:basedOn w:val="Standardnpsmoodstavce"/>
    <w:link w:val="Nadpis7"/>
    <w:rsid w:val="0062342D"/>
    <w:rPr>
      <w:rFonts w:ascii="Cambria" w:eastAsia="Calibri" w:hAnsi="Cambria" w:cs="Times New Roman"/>
      <w:i/>
      <w:iCs/>
      <w:color w:val="404040"/>
    </w:rPr>
  </w:style>
  <w:style w:type="character" w:customStyle="1" w:styleId="Nadpis8Char">
    <w:name w:val="Nadpis 8 Char"/>
    <w:basedOn w:val="Standardnpsmoodstavce"/>
    <w:link w:val="Nadpis8"/>
    <w:rsid w:val="0062342D"/>
    <w:rPr>
      <w:rFonts w:ascii="Cambria" w:eastAsia="Calibri" w:hAnsi="Cambria" w:cs="Times New Roman"/>
      <w:color w:val="404040"/>
      <w:sz w:val="20"/>
      <w:szCs w:val="20"/>
    </w:rPr>
  </w:style>
  <w:style w:type="character" w:customStyle="1" w:styleId="Nadpis9Char">
    <w:name w:val="Nadpis 9 Char"/>
    <w:basedOn w:val="Standardnpsmoodstavce"/>
    <w:link w:val="Nadpis9"/>
    <w:rsid w:val="0062342D"/>
    <w:rPr>
      <w:rFonts w:ascii="Cambria" w:eastAsia="Calibri" w:hAnsi="Cambria" w:cs="Times New Roman"/>
      <w:i/>
      <w:iCs/>
      <w:color w:val="404040"/>
      <w:sz w:val="20"/>
      <w:szCs w:val="20"/>
    </w:rPr>
  </w:style>
  <w:style w:type="paragraph" w:customStyle="1" w:styleId="Odstavecseseznamem1">
    <w:name w:val="Odstavec se seznamem1"/>
    <w:basedOn w:val="Normln"/>
    <w:rsid w:val="0062342D"/>
    <w:pPr>
      <w:ind w:left="720"/>
      <w:contextualSpacing/>
    </w:pPr>
  </w:style>
  <w:style w:type="paragraph" w:customStyle="1" w:styleId="Odstavec2-nabdka">
    <w:name w:val="Odstavec 2 - nabídka"/>
    <w:basedOn w:val="Normln"/>
    <w:link w:val="Odstavec2-nabdkaChar"/>
    <w:rsid w:val="0062342D"/>
    <w:pPr>
      <w:spacing w:after="120" w:line="240" w:lineRule="auto"/>
      <w:ind w:left="357"/>
      <w:jc w:val="both"/>
    </w:pPr>
    <w:rPr>
      <w:rFonts w:ascii="Tahoma" w:eastAsia="Calibri" w:hAnsi="Tahoma"/>
      <w:sz w:val="20"/>
      <w:szCs w:val="20"/>
      <w:lang w:eastAsia="cs-CZ"/>
    </w:rPr>
  </w:style>
  <w:style w:type="character" w:customStyle="1" w:styleId="Odstavec2-nabdkaChar">
    <w:name w:val="Odstavec 2 - nabídka Char"/>
    <w:link w:val="Odstavec2-nabdka"/>
    <w:locked/>
    <w:rsid w:val="0062342D"/>
    <w:rPr>
      <w:rFonts w:ascii="Tahoma" w:eastAsia="Calibri" w:hAnsi="Tahoma" w:cs="Times New Roman"/>
      <w:sz w:val="20"/>
      <w:szCs w:val="20"/>
      <w:lang w:eastAsia="cs-CZ"/>
    </w:rPr>
  </w:style>
  <w:style w:type="paragraph" w:customStyle="1" w:styleId="odrky1-nabdka">
    <w:name w:val="odrážky 1 - nabídka"/>
    <w:basedOn w:val="Normln"/>
    <w:next w:val="Normln"/>
    <w:rsid w:val="0062342D"/>
    <w:pPr>
      <w:numPr>
        <w:numId w:val="3"/>
      </w:numPr>
      <w:spacing w:after="120" w:line="240" w:lineRule="auto"/>
      <w:jc w:val="both"/>
    </w:pPr>
    <w:rPr>
      <w:rFonts w:ascii="Tahoma" w:eastAsia="Calibri" w:hAnsi="Tahoma"/>
      <w:sz w:val="20"/>
      <w:szCs w:val="20"/>
      <w:lang w:eastAsia="cs-CZ"/>
    </w:rPr>
  </w:style>
  <w:style w:type="character" w:customStyle="1" w:styleId="Odstavec1-obecndokumentChar">
    <w:name w:val="Odstavec 1 - obecný dokument Char"/>
    <w:link w:val="Odstavec1-obecndokument"/>
    <w:locked/>
    <w:rsid w:val="0062342D"/>
    <w:rPr>
      <w:rFonts w:ascii="Tahoma" w:hAnsi="Tahoma"/>
    </w:rPr>
  </w:style>
  <w:style w:type="paragraph" w:customStyle="1" w:styleId="Odstavec1-obecndokument">
    <w:name w:val="Odstavec 1 - obecný dokument"/>
    <w:basedOn w:val="Normln"/>
    <w:link w:val="Odstavec1-obecndokumentChar"/>
    <w:rsid w:val="0062342D"/>
    <w:pPr>
      <w:spacing w:after="0" w:line="240" w:lineRule="auto"/>
      <w:jc w:val="both"/>
    </w:pPr>
    <w:rPr>
      <w:rFonts w:ascii="Tahoma" w:eastAsiaTheme="minorHAnsi" w:hAnsi="Tahoma" w:cstheme="minorBidi"/>
    </w:rPr>
  </w:style>
  <w:style w:type="table" w:styleId="Mkatabulky">
    <w:name w:val="Table Grid"/>
    <w:basedOn w:val="Normlntabulka"/>
    <w:uiPriority w:val="59"/>
    <w:rsid w:val="00045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741843"/>
    <w:rPr>
      <w:sz w:val="16"/>
      <w:szCs w:val="16"/>
    </w:rPr>
  </w:style>
  <w:style w:type="paragraph" w:styleId="Textkomente">
    <w:name w:val="annotation text"/>
    <w:basedOn w:val="Normln"/>
    <w:link w:val="TextkomenteChar"/>
    <w:uiPriority w:val="99"/>
    <w:semiHidden/>
    <w:unhideWhenUsed/>
    <w:rsid w:val="00741843"/>
    <w:pPr>
      <w:spacing w:line="240" w:lineRule="auto"/>
    </w:pPr>
    <w:rPr>
      <w:sz w:val="20"/>
      <w:szCs w:val="20"/>
    </w:rPr>
  </w:style>
  <w:style w:type="character" w:customStyle="1" w:styleId="TextkomenteChar">
    <w:name w:val="Text komentáře Char"/>
    <w:basedOn w:val="Standardnpsmoodstavce"/>
    <w:link w:val="Textkomente"/>
    <w:uiPriority w:val="99"/>
    <w:semiHidden/>
    <w:rsid w:val="00741843"/>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741843"/>
    <w:rPr>
      <w:b/>
      <w:bCs/>
    </w:rPr>
  </w:style>
  <w:style w:type="character" w:customStyle="1" w:styleId="PedmtkomenteChar">
    <w:name w:val="Předmět komentáře Char"/>
    <w:basedOn w:val="TextkomenteChar"/>
    <w:link w:val="Pedmtkomente"/>
    <w:uiPriority w:val="99"/>
    <w:semiHidden/>
    <w:rsid w:val="00741843"/>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7418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1843"/>
    <w:rPr>
      <w:rFonts w:ascii="Tahoma" w:eastAsia="Times New Roman" w:hAnsi="Tahoma" w:cs="Tahoma"/>
      <w:sz w:val="16"/>
      <w:szCs w:val="16"/>
    </w:rPr>
  </w:style>
  <w:style w:type="paragraph" w:styleId="Zhlav">
    <w:name w:val="header"/>
    <w:basedOn w:val="Normln"/>
    <w:link w:val="ZhlavChar"/>
    <w:uiPriority w:val="99"/>
    <w:unhideWhenUsed/>
    <w:rsid w:val="003C30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302D"/>
    <w:rPr>
      <w:rFonts w:ascii="Calibri" w:eastAsia="Times New Roman" w:hAnsi="Calibri" w:cs="Times New Roman"/>
    </w:rPr>
  </w:style>
  <w:style w:type="paragraph" w:styleId="Zpat">
    <w:name w:val="footer"/>
    <w:basedOn w:val="Normln"/>
    <w:link w:val="ZpatChar"/>
    <w:uiPriority w:val="99"/>
    <w:semiHidden/>
    <w:unhideWhenUsed/>
    <w:rsid w:val="003C302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C302D"/>
    <w:rPr>
      <w:rFonts w:ascii="Calibri" w:eastAsia="Times New Roman" w:hAnsi="Calibri" w:cs="Times New Roman"/>
    </w:rPr>
  </w:style>
  <w:style w:type="paragraph" w:styleId="Odstavecseseznamem">
    <w:name w:val="List Paragraph"/>
    <w:basedOn w:val="Normln"/>
    <w:uiPriority w:val="34"/>
    <w:qFormat/>
    <w:rsid w:val="003C3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342D"/>
    <w:pPr>
      <w:spacing w:after="200" w:line="276" w:lineRule="auto"/>
    </w:pPr>
    <w:rPr>
      <w:rFonts w:ascii="Calibri" w:eastAsia="Times New Roman" w:hAnsi="Calibri" w:cs="Times New Roman"/>
    </w:rPr>
  </w:style>
  <w:style w:type="paragraph" w:styleId="Nadpis1">
    <w:name w:val="heading 1"/>
    <w:basedOn w:val="Normln"/>
    <w:next w:val="Normln"/>
    <w:link w:val="Nadpis1Char"/>
    <w:qFormat/>
    <w:rsid w:val="0062342D"/>
    <w:pPr>
      <w:keepNext/>
      <w:keepLines/>
      <w:numPr>
        <w:numId w:val="1"/>
      </w:numPr>
      <w:spacing w:before="480" w:after="0"/>
      <w:outlineLvl w:val="0"/>
    </w:pPr>
    <w:rPr>
      <w:rFonts w:ascii="Cambria" w:eastAsia="Calibri" w:hAnsi="Cambria"/>
      <w:b/>
      <w:bCs/>
      <w:color w:val="365F91"/>
      <w:sz w:val="28"/>
      <w:szCs w:val="28"/>
    </w:rPr>
  </w:style>
  <w:style w:type="paragraph" w:styleId="Nadpis2">
    <w:name w:val="heading 2"/>
    <w:basedOn w:val="Normln"/>
    <w:next w:val="Normln"/>
    <w:link w:val="Nadpis2Char"/>
    <w:qFormat/>
    <w:rsid w:val="0062342D"/>
    <w:pPr>
      <w:keepNext/>
      <w:keepLines/>
      <w:numPr>
        <w:ilvl w:val="1"/>
        <w:numId w:val="1"/>
      </w:numPr>
      <w:spacing w:before="200" w:after="0"/>
      <w:outlineLvl w:val="1"/>
    </w:pPr>
    <w:rPr>
      <w:rFonts w:ascii="Cambria" w:eastAsia="Calibri" w:hAnsi="Cambria"/>
      <w:b/>
      <w:bCs/>
      <w:color w:val="4F81BD"/>
      <w:sz w:val="26"/>
      <w:szCs w:val="26"/>
    </w:rPr>
  </w:style>
  <w:style w:type="paragraph" w:styleId="Nadpis3">
    <w:name w:val="heading 3"/>
    <w:basedOn w:val="Normln"/>
    <w:next w:val="Normln"/>
    <w:link w:val="Nadpis3Char"/>
    <w:qFormat/>
    <w:rsid w:val="0062342D"/>
    <w:pPr>
      <w:keepNext/>
      <w:keepLines/>
      <w:numPr>
        <w:ilvl w:val="2"/>
        <w:numId w:val="1"/>
      </w:numPr>
      <w:spacing w:before="200" w:after="0"/>
      <w:outlineLvl w:val="2"/>
    </w:pPr>
    <w:rPr>
      <w:rFonts w:ascii="Cambria" w:eastAsia="Calibri" w:hAnsi="Cambria"/>
      <w:b/>
      <w:bCs/>
      <w:color w:val="4F81BD"/>
    </w:rPr>
  </w:style>
  <w:style w:type="paragraph" w:styleId="Nadpis4">
    <w:name w:val="heading 4"/>
    <w:basedOn w:val="Normln"/>
    <w:next w:val="Normln"/>
    <w:link w:val="Nadpis4Char"/>
    <w:qFormat/>
    <w:rsid w:val="0062342D"/>
    <w:pPr>
      <w:keepNext/>
      <w:keepLines/>
      <w:numPr>
        <w:ilvl w:val="3"/>
        <w:numId w:val="1"/>
      </w:numPr>
      <w:spacing w:before="200" w:after="0"/>
      <w:outlineLvl w:val="3"/>
    </w:pPr>
    <w:rPr>
      <w:rFonts w:ascii="Cambria" w:eastAsia="Calibri" w:hAnsi="Cambria"/>
      <w:b/>
      <w:bCs/>
      <w:i/>
      <w:iCs/>
      <w:color w:val="4F81BD"/>
    </w:rPr>
  </w:style>
  <w:style w:type="paragraph" w:styleId="Nadpis5">
    <w:name w:val="heading 5"/>
    <w:basedOn w:val="Normln"/>
    <w:next w:val="Normln"/>
    <w:link w:val="Nadpis5Char"/>
    <w:qFormat/>
    <w:rsid w:val="0062342D"/>
    <w:pPr>
      <w:keepNext/>
      <w:keepLines/>
      <w:numPr>
        <w:ilvl w:val="4"/>
        <w:numId w:val="1"/>
      </w:numPr>
      <w:spacing w:before="200" w:after="0"/>
      <w:outlineLvl w:val="4"/>
    </w:pPr>
    <w:rPr>
      <w:rFonts w:ascii="Cambria" w:eastAsia="Calibri" w:hAnsi="Cambria"/>
      <w:color w:val="243F60"/>
    </w:rPr>
  </w:style>
  <w:style w:type="paragraph" w:styleId="Nadpis6">
    <w:name w:val="heading 6"/>
    <w:basedOn w:val="Normln"/>
    <w:next w:val="Normln"/>
    <w:link w:val="Nadpis6Char"/>
    <w:qFormat/>
    <w:rsid w:val="0062342D"/>
    <w:pPr>
      <w:keepNext/>
      <w:keepLines/>
      <w:numPr>
        <w:ilvl w:val="5"/>
        <w:numId w:val="1"/>
      </w:numPr>
      <w:spacing w:before="200" w:after="0"/>
      <w:outlineLvl w:val="5"/>
    </w:pPr>
    <w:rPr>
      <w:rFonts w:ascii="Cambria" w:eastAsia="Calibri" w:hAnsi="Cambria"/>
      <w:i/>
      <w:iCs/>
      <w:color w:val="243F60"/>
    </w:rPr>
  </w:style>
  <w:style w:type="paragraph" w:styleId="Nadpis7">
    <w:name w:val="heading 7"/>
    <w:basedOn w:val="Normln"/>
    <w:next w:val="Normln"/>
    <w:link w:val="Nadpis7Char"/>
    <w:qFormat/>
    <w:rsid w:val="0062342D"/>
    <w:pPr>
      <w:keepNext/>
      <w:keepLines/>
      <w:numPr>
        <w:ilvl w:val="6"/>
        <w:numId w:val="1"/>
      </w:numPr>
      <w:spacing w:before="200" w:after="0"/>
      <w:outlineLvl w:val="6"/>
    </w:pPr>
    <w:rPr>
      <w:rFonts w:ascii="Cambria" w:eastAsia="Calibri" w:hAnsi="Cambria"/>
      <w:i/>
      <w:iCs/>
      <w:color w:val="404040"/>
    </w:rPr>
  </w:style>
  <w:style w:type="paragraph" w:styleId="Nadpis8">
    <w:name w:val="heading 8"/>
    <w:basedOn w:val="Normln"/>
    <w:next w:val="Normln"/>
    <w:link w:val="Nadpis8Char"/>
    <w:qFormat/>
    <w:rsid w:val="0062342D"/>
    <w:pPr>
      <w:keepNext/>
      <w:keepLines/>
      <w:numPr>
        <w:ilvl w:val="7"/>
        <w:numId w:val="1"/>
      </w:numPr>
      <w:spacing w:before="200" w:after="0"/>
      <w:outlineLvl w:val="7"/>
    </w:pPr>
    <w:rPr>
      <w:rFonts w:ascii="Cambria" w:eastAsia="Calibri" w:hAnsi="Cambria"/>
      <w:color w:val="404040"/>
      <w:sz w:val="20"/>
      <w:szCs w:val="20"/>
    </w:rPr>
  </w:style>
  <w:style w:type="paragraph" w:styleId="Nadpis9">
    <w:name w:val="heading 9"/>
    <w:basedOn w:val="Normln"/>
    <w:next w:val="Normln"/>
    <w:link w:val="Nadpis9Char"/>
    <w:qFormat/>
    <w:rsid w:val="0062342D"/>
    <w:pPr>
      <w:keepNext/>
      <w:keepLines/>
      <w:numPr>
        <w:ilvl w:val="8"/>
        <w:numId w:val="1"/>
      </w:numPr>
      <w:spacing w:before="200" w:after="0"/>
      <w:outlineLvl w:val="8"/>
    </w:pPr>
    <w:rPr>
      <w:rFonts w:ascii="Cambria" w:eastAsia="Calibri"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2342D"/>
    <w:rPr>
      <w:rFonts w:ascii="Cambria" w:eastAsia="Calibri" w:hAnsi="Cambria" w:cs="Times New Roman"/>
      <w:b/>
      <w:bCs/>
      <w:color w:val="365F91"/>
      <w:sz w:val="28"/>
      <w:szCs w:val="28"/>
    </w:rPr>
  </w:style>
  <w:style w:type="character" w:customStyle="1" w:styleId="Nadpis2Char">
    <w:name w:val="Nadpis 2 Char"/>
    <w:basedOn w:val="Standardnpsmoodstavce"/>
    <w:link w:val="Nadpis2"/>
    <w:rsid w:val="0062342D"/>
    <w:rPr>
      <w:rFonts w:ascii="Cambria" w:eastAsia="Calibri" w:hAnsi="Cambria" w:cs="Times New Roman"/>
      <w:b/>
      <w:bCs/>
      <w:color w:val="4F81BD"/>
      <w:sz w:val="26"/>
      <w:szCs w:val="26"/>
    </w:rPr>
  </w:style>
  <w:style w:type="character" w:customStyle="1" w:styleId="Nadpis3Char">
    <w:name w:val="Nadpis 3 Char"/>
    <w:basedOn w:val="Standardnpsmoodstavce"/>
    <w:link w:val="Nadpis3"/>
    <w:rsid w:val="0062342D"/>
    <w:rPr>
      <w:rFonts w:ascii="Cambria" w:eastAsia="Calibri" w:hAnsi="Cambria" w:cs="Times New Roman"/>
      <w:b/>
      <w:bCs/>
      <w:color w:val="4F81BD"/>
    </w:rPr>
  </w:style>
  <w:style w:type="character" w:customStyle="1" w:styleId="Nadpis4Char">
    <w:name w:val="Nadpis 4 Char"/>
    <w:basedOn w:val="Standardnpsmoodstavce"/>
    <w:link w:val="Nadpis4"/>
    <w:rsid w:val="0062342D"/>
    <w:rPr>
      <w:rFonts w:ascii="Cambria" w:eastAsia="Calibri" w:hAnsi="Cambria" w:cs="Times New Roman"/>
      <w:b/>
      <w:bCs/>
      <w:i/>
      <w:iCs/>
      <w:color w:val="4F81BD"/>
    </w:rPr>
  </w:style>
  <w:style w:type="character" w:customStyle="1" w:styleId="Nadpis5Char">
    <w:name w:val="Nadpis 5 Char"/>
    <w:basedOn w:val="Standardnpsmoodstavce"/>
    <w:link w:val="Nadpis5"/>
    <w:rsid w:val="0062342D"/>
    <w:rPr>
      <w:rFonts w:ascii="Cambria" w:eastAsia="Calibri" w:hAnsi="Cambria" w:cs="Times New Roman"/>
      <w:color w:val="243F60"/>
    </w:rPr>
  </w:style>
  <w:style w:type="character" w:customStyle="1" w:styleId="Nadpis6Char">
    <w:name w:val="Nadpis 6 Char"/>
    <w:basedOn w:val="Standardnpsmoodstavce"/>
    <w:link w:val="Nadpis6"/>
    <w:rsid w:val="0062342D"/>
    <w:rPr>
      <w:rFonts w:ascii="Cambria" w:eastAsia="Calibri" w:hAnsi="Cambria" w:cs="Times New Roman"/>
      <w:i/>
      <w:iCs/>
      <w:color w:val="243F60"/>
    </w:rPr>
  </w:style>
  <w:style w:type="character" w:customStyle="1" w:styleId="Nadpis7Char">
    <w:name w:val="Nadpis 7 Char"/>
    <w:basedOn w:val="Standardnpsmoodstavce"/>
    <w:link w:val="Nadpis7"/>
    <w:rsid w:val="0062342D"/>
    <w:rPr>
      <w:rFonts w:ascii="Cambria" w:eastAsia="Calibri" w:hAnsi="Cambria" w:cs="Times New Roman"/>
      <w:i/>
      <w:iCs/>
      <w:color w:val="404040"/>
    </w:rPr>
  </w:style>
  <w:style w:type="character" w:customStyle="1" w:styleId="Nadpis8Char">
    <w:name w:val="Nadpis 8 Char"/>
    <w:basedOn w:val="Standardnpsmoodstavce"/>
    <w:link w:val="Nadpis8"/>
    <w:rsid w:val="0062342D"/>
    <w:rPr>
      <w:rFonts w:ascii="Cambria" w:eastAsia="Calibri" w:hAnsi="Cambria" w:cs="Times New Roman"/>
      <w:color w:val="404040"/>
      <w:sz w:val="20"/>
      <w:szCs w:val="20"/>
    </w:rPr>
  </w:style>
  <w:style w:type="character" w:customStyle="1" w:styleId="Nadpis9Char">
    <w:name w:val="Nadpis 9 Char"/>
    <w:basedOn w:val="Standardnpsmoodstavce"/>
    <w:link w:val="Nadpis9"/>
    <w:rsid w:val="0062342D"/>
    <w:rPr>
      <w:rFonts w:ascii="Cambria" w:eastAsia="Calibri" w:hAnsi="Cambria" w:cs="Times New Roman"/>
      <w:i/>
      <w:iCs/>
      <w:color w:val="404040"/>
      <w:sz w:val="20"/>
      <w:szCs w:val="20"/>
    </w:rPr>
  </w:style>
  <w:style w:type="paragraph" w:customStyle="1" w:styleId="Odstavecseseznamem1">
    <w:name w:val="Odstavec se seznamem1"/>
    <w:basedOn w:val="Normln"/>
    <w:rsid w:val="0062342D"/>
    <w:pPr>
      <w:ind w:left="720"/>
      <w:contextualSpacing/>
    </w:pPr>
  </w:style>
  <w:style w:type="paragraph" w:customStyle="1" w:styleId="Odstavec2-nabdka">
    <w:name w:val="Odstavec 2 - nabídka"/>
    <w:basedOn w:val="Normln"/>
    <w:link w:val="Odstavec2-nabdkaChar"/>
    <w:rsid w:val="0062342D"/>
    <w:pPr>
      <w:spacing w:after="120" w:line="240" w:lineRule="auto"/>
      <w:ind w:left="357"/>
      <w:jc w:val="both"/>
    </w:pPr>
    <w:rPr>
      <w:rFonts w:ascii="Tahoma" w:eastAsia="Calibri" w:hAnsi="Tahoma"/>
      <w:sz w:val="20"/>
      <w:szCs w:val="20"/>
      <w:lang w:eastAsia="cs-CZ"/>
    </w:rPr>
  </w:style>
  <w:style w:type="character" w:customStyle="1" w:styleId="Odstavec2-nabdkaChar">
    <w:name w:val="Odstavec 2 - nabídka Char"/>
    <w:link w:val="Odstavec2-nabdka"/>
    <w:locked/>
    <w:rsid w:val="0062342D"/>
    <w:rPr>
      <w:rFonts w:ascii="Tahoma" w:eastAsia="Calibri" w:hAnsi="Tahoma" w:cs="Times New Roman"/>
      <w:sz w:val="20"/>
      <w:szCs w:val="20"/>
      <w:lang w:eastAsia="cs-CZ"/>
    </w:rPr>
  </w:style>
  <w:style w:type="paragraph" w:customStyle="1" w:styleId="odrky1-nabdka">
    <w:name w:val="odrážky 1 - nabídka"/>
    <w:basedOn w:val="Normln"/>
    <w:next w:val="Normln"/>
    <w:rsid w:val="0062342D"/>
    <w:pPr>
      <w:numPr>
        <w:numId w:val="3"/>
      </w:numPr>
      <w:spacing w:after="120" w:line="240" w:lineRule="auto"/>
      <w:jc w:val="both"/>
    </w:pPr>
    <w:rPr>
      <w:rFonts w:ascii="Tahoma" w:eastAsia="Calibri" w:hAnsi="Tahoma"/>
      <w:sz w:val="20"/>
      <w:szCs w:val="20"/>
      <w:lang w:eastAsia="cs-CZ"/>
    </w:rPr>
  </w:style>
  <w:style w:type="character" w:customStyle="1" w:styleId="Odstavec1-obecndokumentChar">
    <w:name w:val="Odstavec 1 - obecný dokument Char"/>
    <w:link w:val="Odstavec1-obecndokument"/>
    <w:locked/>
    <w:rsid w:val="0062342D"/>
    <w:rPr>
      <w:rFonts w:ascii="Tahoma" w:hAnsi="Tahoma"/>
    </w:rPr>
  </w:style>
  <w:style w:type="paragraph" w:customStyle="1" w:styleId="Odstavec1-obecndokument">
    <w:name w:val="Odstavec 1 - obecný dokument"/>
    <w:basedOn w:val="Normln"/>
    <w:link w:val="Odstavec1-obecndokumentChar"/>
    <w:rsid w:val="0062342D"/>
    <w:pPr>
      <w:spacing w:after="0" w:line="240" w:lineRule="auto"/>
      <w:jc w:val="both"/>
    </w:pPr>
    <w:rPr>
      <w:rFonts w:ascii="Tahoma" w:eastAsiaTheme="minorHAnsi" w:hAnsi="Tahoma" w:cstheme="minorBidi"/>
    </w:rPr>
  </w:style>
  <w:style w:type="table" w:styleId="Mkatabulky">
    <w:name w:val="Table Grid"/>
    <w:basedOn w:val="Normlntabulka"/>
    <w:uiPriority w:val="59"/>
    <w:rsid w:val="00045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741843"/>
    <w:rPr>
      <w:sz w:val="16"/>
      <w:szCs w:val="16"/>
    </w:rPr>
  </w:style>
  <w:style w:type="paragraph" w:styleId="Textkomente">
    <w:name w:val="annotation text"/>
    <w:basedOn w:val="Normln"/>
    <w:link w:val="TextkomenteChar"/>
    <w:uiPriority w:val="99"/>
    <w:semiHidden/>
    <w:unhideWhenUsed/>
    <w:rsid w:val="00741843"/>
    <w:pPr>
      <w:spacing w:line="240" w:lineRule="auto"/>
    </w:pPr>
    <w:rPr>
      <w:sz w:val="20"/>
      <w:szCs w:val="20"/>
    </w:rPr>
  </w:style>
  <w:style w:type="character" w:customStyle="1" w:styleId="TextkomenteChar">
    <w:name w:val="Text komentáře Char"/>
    <w:basedOn w:val="Standardnpsmoodstavce"/>
    <w:link w:val="Textkomente"/>
    <w:uiPriority w:val="99"/>
    <w:semiHidden/>
    <w:rsid w:val="00741843"/>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741843"/>
    <w:rPr>
      <w:b/>
      <w:bCs/>
    </w:rPr>
  </w:style>
  <w:style w:type="character" w:customStyle="1" w:styleId="PedmtkomenteChar">
    <w:name w:val="Předmět komentáře Char"/>
    <w:basedOn w:val="TextkomenteChar"/>
    <w:link w:val="Pedmtkomente"/>
    <w:uiPriority w:val="99"/>
    <w:semiHidden/>
    <w:rsid w:val="00741843"/>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7418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18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8561898">
      <w:bodyDiv w:val="1"/>
      <w:marLeft w:val="0"/>
      <w:marRight w:val="0"/>
      <w:marTop w:val="0"/>
      <w:marBottom w:val="0"/>
      <w:divBdr>
        <w:top w:val="none" w:sz="0" w:space="0" w:color="auto"/>
        <w:left w:val="none" w:sz="0" w:space="0" w:color="auto"/>
        <w:bottom w:val="none" w:sz="0" w:space="0" w:color="auto"/>
        <w:right w:val="none" w:sz="0" w:space="0" w:color="auto"/>
      </w:divBdr>
    </w:div>
    <w:div w:id="19168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1048</Words>
  <Characters>6188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Panchártek Ivo</dc:creator>
  <cp:lastModifiedBy>roidlova</cp:lastModifiedBy>
  <cp:revision>7</cp:revision>
  <dcterms:created xsi:type="dcterms:W3CDTF">2013-10-21T15:14:00Z</dcterms:created>
  <dcterms:modified xsi:type="dcterms:W3CDTF">2013-10-30T11:06:00Z</dcterms:modified>
</cp:coreProperties>
</file>