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02" w:rsidRDefault="000A6D02">
      <w:pPr>
        <w:pStyle w:val="Titul"/>
        <w:rPr>
          <w:sz w:val="40"/>
        </w:rPr>
      </w:pPr>
    </w:p>
    <w:p w:rsidR="000A6D02" w:rsidRDefault="000A6D02">
      <w:pPr>
        <w:pStyle w:val="Titul"/>
        <w:rPr>
          <w:sz w:val="40"/>
        </w:rPr>
      </w:pPr>
    </w:p>
    <w:p w:rsidR="000A6D02" w:rsidRDefault="000A6D02">
      <w:pPr>
        <w:pStyle w:val="Titul"/>
        <w:rPr>
          <w:sz w:val="40"/>
        </w:rPr>
      </w:pPr>
      <w:r>
        <w:rPr>
          <w:sz w:val="52"/>
        </w:rPr>
        <w:t>JIHOČESKÝ</w:t>
      </w:r>
      <w:r>
        <w:rPr>
          <w:sz w:val="40"/>
        </w:rPr>
        <w:t xml:space="preserve"> </w:t>
      </w:r>
      <w:r>
        <w:rPr>
          <w:sz w:val="52"/>
        </w:rPr>
        <w:t>KRAJ</w:t>
      </w:r>
    </w:p>
    <w:p w:rsidR="000A6D02" w:rsidRDefault="000A6D02">
      <w:pPr>
        <w:pStyle w:val="Titul"/>
        <w:rPr>
          <w:sz w:val="40"/>
        </w:rPr>
      </w:pPr>
    </w:p>
    <w:p w:rsidR="000A6D02" w:rsidRDefault="000A6D02">
      <w:pPr>
        <w:pStyle w:val="Titul"/>
      </w:pPr>
    </w:p>
    <w:p w:rsidR="000A6D02" w:rsidRDefault="00A6257B">
      <w:pPr>
        <w:pStyle w:val="Nzev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17240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D02" w:rsidRDefault="000A6D02">
      <w:pPr>
        <w:pStyle w:val="Nzev"/>
        <w:jc w:val="left"/>
        <w:rPr>
          <w:sz w:val="40"/>
          <w:szCs w:val="28"/>
        </w:rPr>
      </w:pPr>
    </w:p>
    <w:p w:rsidR="000A6D02" w:rsidRDefault="000A6D02">
      <w:pPr>
        <w:pStyle w:val="Nzev"/>
        <w:rPr>
          <w:caps/>
          <w:sz w:val="40"/>
          <w:szCs w:val="28"/>
        </w:rPr>
      </w:pPr>
    </w:p>
    <w:p w:rsidR="000A6D02" w:rsidRDefault="000A6D02">
      <w:pPr>
        <w:pStyle w:val="Titul"/>
        <w:rPr>
          <w:sz w:val="40"/>
        </w:rPr>
      </w:pPr>
      <w:r>
        <w:rPr>
          <w:sz w:val="40"/>
        </w:rPr>
        <w:t xml:space="preserve">GRANTOVÝ PROGRAM </w:t>
      </w:r>
    </w:p>
    <w:p w:rsidR="000A6D02" w:rsidRPr="003B5A23" w:rsidRDefault="003B5A23">
      <w:pPr>
        <w:pStyle w:val="Titul"/>
        <w:rPr>
          <w:caps w:val="0"/>
          <w:sz w:val="32"/>
        </w:rPr>
      </w:pPr>
      <w:r>
        <w:rPr>
          <w:sz w:val="32"/>
        </w:rPr>
        <w:t>(</w:t>
      </w:r>
      <w:r>
        <w:rPr>
          <w:caps w:val="0"/>
          <w:sz w:val="32"/>
        </w:rPr>
        <w:t>administrovaný Odborem kancelář hejtmana)</w:t>
      </w:r>
    </w:p>
    <w:p w:rsidR="000A6D02" w:rsidRDefault="000A6D02">
      <w:pPr>
        <w:rPr>
          <w:b/>
          <w:sz w:val="32"/>
          <w:szCs w:val="28"/>
        </w:rPr>
      </w:pPr>
    </w:p>
    <w:p w:rsidR="000A6D02" w:rsidRDefault="000A6D02">
      <w:pPr>
        <w:pStyle w:val="Titul"/>
        <w:rPr>
          <w:b w:val="0"/>
          <w:sz w:val="28"/>
        </w:rPr>
      </w:pPr>
    </w:p>
    <w:p w:rsidR="000A6D02" w:rsidRDefault="000A6D02">
      <w:pPr>
        <w:pStyle w:val="Podtitul"/>
        <w:rPr>
          <w:sz w:val="32"/>
        </w:rPr>
      </w:pPr>
      <w:r>
        <w:rPr>
          <w:sz w:val="32"/>
        </w:rPr>
        <w:t>podpor</w:t>
      </w:r>
      <w:r w:rsidR="003B5A23">
        <w:rPr>
          <w:sz w:val="32"/>
        </w:rPr>
        <w:t>a</w:t>
      </w:r>
      <w:r>
        <w:rPr>
          <w:sz w:val="32"/>
        </w:rPr>
        <w:t xml:space="preserve"> jednotek sborŮ</w:t>
      </w:r>
    </w:p>
    <w:p w:rsidR="000A6D02" w:rsidRDefault="000A6D02">
      <w:pPr>
        <w:pStyle w:val="Podtitul"/>
      </w:pPr>
      <w:r>
        <w:rPr>
          <w:sz w:val="32"/>
        </w:rPr>
        <w:t>dobrovolných hasičů obcí J</w:t>
      </w:r>
      <w:r w:rsidR="003B5A23">
        <w:rPr>
          <w:sz w:val="32"/>
        </w:rPr>
        <w:t>ihočeského kraje</w:t>
      </w:r>
    </w:p>
    <w:p w:rsidR="000A6D02" w:rsidRDefault="000A6D02">
      <w:pPr>
        <w:rPr>
          <w:b/>
          <w:sz w:val="28"/>
          <w:szCs w:val="28"/>
        </w:rPr>
      </w:pPr>
    </w:p>
    <w:p w:rsidR="000A6D02" w:rsidRDefault="000A6D02">
      <w:pPr>
        <w:pStyle w:val="Nzev"/>
        <w:rPr>
          <w:szCs w:val="28"/>
        </w:rPr>
      </w:pPr>
      <w:r>
        <w:rPr>
          <w:szCs w:val="28"/>
        </w:rPr>
        <w:t>1. výzva pro rok 201</w:t>
      </w:r>
      <w:r w:rsidR="003B5A23">
        <w:rPr>
          <w:szCs w:val="28"/>
        </w:rPr>
        <w:t>3</w:t>
      </w: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jc w:val="center"/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PRAVIDLA</w:t>
      </w: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pStyle w:val="Podtitul"/>
        <w:rPr>
          <w:sz w:val="24"/>
        </w:rPr>
      </w:pPr>
      <w:r>
        <w:rPr>
          <w:sz w:val="24"/>
        </w:rPr>
        <w:t>Tento grantový program není v režimu veřejné podpory</w:t>
      </w: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0A6D02">
      <w:pPr>
        <w:jc w:val="center"/>
        <w:rPr>
          <w:b/>
          <w:sz w:val="28"/>
          <w:szCs w:val="28"/>
        </w:rPr>
      </w:pPr>
    </w:p>
    <w:p w:rsidR="000A6D02" w:rsidRDefault="003B5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 Odbor kancelář hejtmana</w:t>
      </w:r>
    </w:p>
    <w:p w:rsidR="003B5A23" w:rsidRDefault="003B5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Schválil:</w:t>
      </w:r>
    </w:p>
    <w:p w:rsidR="000A6D02" w:rsidRPr="0060477F" w:rsidRDefault="00DB12C7">
      <w:pPr>
        <w:rPr>
          <w:sz w:val="22"/>
          <w:szCs w:val="22"/>
          <w:highlight w:val="yellow"/>
        </w:rPr>
      </w:pPr>
      <w:r>
        <w:rPr>
          <w:b/>
          <w:sz w:val="28"/>
          <w:szCs w:val="28"/>
        </w:rPr>
        <w:t xml:space="preserve">Platná </w:t>
      </w:r>
      <w:proofErr w:type="gramStart"/>
      <w:r>
        <w:rPr>
          <w:b/>
          <w:sz w:val="28"/>
          <w:szCs w:val="28"/>
        </w:rPr>
        <w:t>od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D32C07" w:rsidRPr="0060477F">
        <w:rPr>
          <w:b/>
          <w:sz w:val="28"/>
          <w:szCs w:val="28"/>
        </w:rPr>
        <w:t>07</w:t>
      </w:r>
      <w:r w:rsidR="007C79CD" w:rsidRPr="0060477F">
        <w:rPr>
          <w:b/>
          <w:sz w:val="28"/>
          <w:szCs w:val="28"/>
        </w:rPr>
        <w:t>. 0</w:t>
      </w:r>
      <w:r w:rsidR="003B5A23">
        <w:rPr>
          <w:b/>
          <w:sz w:val="28"/>
          <w:szCs w:val="28"/>
        </w:rPr>
        <w:t>3</w:t>
      </w:r>
      <w:r w:rsidR="007C79CD" w:rsidRPr="0060477F">
        <w:rPr>
          <w:b/>
          <w:sz w:val="28"/>
          <w:szCs w:val="28"/>
        </w:rPr>
        <w:t>. 201</w:t>
      </w:r>
      <w:r w:rsidR="003B5A23">
        <w:rPr>
          <w:b/>
          <w:sz w:val="28"/>
          <w:szCs w:val="28"/>
        </w:rPr>
        <w:t>3</w:t>
      </w:r>
      <w:r w:rsidR="00D904E4" w:rsidRPr="0060477F">
        <w:rPr>
          <w:b/>
          <w:sz w:val="28"/>
          <w:szCs w:val="28"/>
        </w:rPr>
        <w:t xml:space="preserve"> </w:t>
      </w:r>
    </w:p>
    <w:p w:rsidR="000A6D02" w:rsidRDefault="00DB12C7">
      <w:pPr>
        <w:rPr>
          <w:b/>
          <w:sz w:val="28"/>
          <w:szCs w:val="28"/>
        </w:rPr>
      </w:pPr>
      <w:r w:rsidRPr="0060477F">
        <w:rPr>
          <w:b/>
          <w:sz w:val="28"/>
          <w:szCs w:val="28"/>
        </w:rPr>
        <w:t xml:space="preserve">Účinná </w:t>
      </w:r>
      <w:proofErr w:type="gramStart"/>
      <w:r w:rsidRPr="0060477F">
        <w:rPr>
          <w:b/>
          <w:sz w:val="28"/>
          <w:szCs w:val="28"/>
        </w:rPr>
        <w:t>od</w:t>
      </w:r>
      <w:proofErr w:type="gramEnd"/>
      <w:r w:rsidRPr="0060477F">
        <w:rPr>
          <w:b/>
          <w:sz w:val="28"/>
          <w:szCs w:val="28"/>
        </w:rPr>
        <w:t>:</w:t>
      </w:r>
      <w:r w:rsidRPr="0060477F">
        <w:rPr>
          <w:b/>
          <w:sz w:val="28"/>
          <w:szCs w:val="28"/>
        </w:rPr>
        <w:tab/>
      </w:r>
      <w:r w:rsidR="00D32C07" w:rsidRPr="0060477F">
        <w:rPr>
          <w:b/>
          <w:sz w:val="28"/>
          <w:szCs w:val="28"/>
        </w:rPr>
        <w:t>08</w:t>
      </w:r>
      <w:r w:rsidR="000A6D02" w:rsidRPr="0060477F">
        <w:rPr>
          <w:b/>
          <w:sz w:val="28"/>
          <w:szCs w:val="28"/>
        </w:rPr>
        <w:t>. 0</w:t>
      </w:r>
      <w:r w:rsidR="003B5A23">
        <w:rPr>
          <w:b/>
          <w:sz w:val="28"/>
          <w:szCs w:val="28"/>
        </w:rPr>
        <w:t>3</w:t>
      </w:r>
      <w:r w:rsidR="000A6D02" w:rsidRPr="0060477F">
        <w:rPr>
          <w:b/>
          <w:sz w:val="28"/>
          <w:szCs w:val="28"/>
        </w:rPr>
        <w:t>. 201</w:t>
      </w:r>
      <w:r w:rsidR="003B5A23">
        <w:rPr>
          <w:b/>
          <w:sz w:val="28"/>
          <w:szCs w:val="28"/>
        </w:rPr>
        <w:t>3</w:t>
      </w:r>
    </w:p>
    <w:p w:rsidR="000A6D02" w:rsidRDefault="000A6D02">
      <w:pPr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Rozsah působnosti: Jihočeský kraj </w:t>
      </w:r>
    </w:p>
    <w:p w:rsidR="000A6D02" w:rsidRDefault="000A6D02">
      <w:pPr>
        <w:pStyle w:val="Podtitul"/>
        <w:sectPr w:rsidR="000A6D02" w:rsidSect="00401C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08" w:right="1418" w:bottom="1134" w:left="1418" w:header="709" w:footer="709" w:gutter="0"/>
          <w:cols w:space="708"/>
          <w:titlePg/>
          <w:docGrid w:linePitch="360"/>
        </w:sectPr>
      </w:pPr>
    </w:p>
    <w:p w:rsidR="000A6D02" w:rsidRDefault="000A6D02">
      <w:pPr>
        <w:pStyle w:val="Podtitul"/>
      </w:pPr>
      <w:r>
        <w:lastRenderedPageBreak/>
        <w:t>Pravidla grantového programu podpor</w:t>
      </w:r>
      <w:r w:rsidR="003B5A23">
        <w:t>a</w:t>
      </w:r>
      <w:r>
        <w:t xml:space="preserve"> jednotek sborŮ dobrovolných hasičů obcí jihočeského kraje</w:t>
      </w:r>
    </w:p>
    <w:p w:rsidR="000A6D02" w:rsidRDefault="007C79CD">
      <w:pPr>
        <w:pStyle w:val="Podtitul"/>
      </w:pPr>
      <w:r>
        <w:t>1. výzva pro rok 201</w:t>
      </w:r>
      <w:r w:rsidR="003B5A23">
        <w:t>3</w:t>
      </w:r>
    </w:p>
    <w:p w:rsidR="000A6D02" w:rsidRDefault="000A6D02"/>
    <w:p w:rsidR="000A6D02" w:rsidRDefault="000A6D02">
      <w:pPr>
        <w:pStyle w:val="Podtitul"/>
        <w:jc w:val="left"/>
      </w:pPr>
      <w:r>
        <w:t>Struktura a obsah grantového programu</w:t>
      </w:r>
    </w:p>
    <w:p w:rsidR="000A6D02" w:rsidRDefault="000A6D02">
      <w:pPr>
        <w:rPr>
          <w:sz w:val="22"/>
          <w:szCs w:val="22"/>
        </w:rPr>
      </w:pPr>
    </w:p>
    <w:p w:rsidR="00401CB6" w:rsidRDefault="004A46B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sz w:val="22"/>
          <w:szCs w:val="22"/>
        </w:rPr>
        <w:fldChar w:fldCharType="begin"/>
      </w:r>
      <w:r w:rsidR="000A6D02">
        <w:rPr>
          <w:sz w:val="22"/>
          <w:szCs w:val="22"/>
        </w:rPr>
        <w:instrText xml:space="preserve"> TOC \o "1-3" \h \z </w:instrText>
      </w:r>
      <w:r>
        <w:rPr>
          <w:sz w:val="22"/>
          <w:szCs w:val="22"/>
        </w:rPr>
        <w:fldChar w:fldCharType="separate"/>
      </w:r>
      <w:hyperlink w:anchor="_Toc347911630" w:history="1">
        <w:r w:rsidR="00401CB6" w:rsidRPr="00815527">
          <w:rPr>
            <w:rStyle w:val="Hypertextovodkaz"/>
          </w:rPr>
          <w:t>1.</w:t>
        </w:r>
        <w:r w:rsidR="00401CB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01CB6" w:rsidRPr="00815527">
          <w:rPr>
            <w:rStyle w:val="Hypertextovodkaz"/>
          </w:rPr>
          <w:t>Základní rámec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1" w:history="1">
        <w:r w:rsidR="00401CB6" w:rsidRPr="00815527">
          <w:rPr>
            <w:rStyle w:val="Hypertextovodkaz"/>
          </w:rPr>
          <w:t>1.1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Název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2" w:history="1">
        <w:r w:rsidR="00401CB6" w:rsidRPr="00815527">
          <w:rPr>
            <w:rStyle w:val="Hypertextovodkaz"/>
          </w:rPr>
          <w:t>1.2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Opatření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3" w:history="1">
        <w:r w:rsidR="00401CB6" w:rsidRPr="00815527">
          <w:rPr>
            <w:rStyle w:val="Hypertextovodkaz"/>
          </w:rPr>
          <w:t>1.3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Zdůvodnění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4" w:history="1">
        <w:r w:rsidR="00401CB6" w:rsidRPr="00815527">
          <w:rPr>
            <w:rStyle w:val="Hypertextovodkaz"/>
          </w:rPr>
          <w:t>1.4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Cíle a priority Grantového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5" w:history="1">
        <w:r w:rsidR="00401CB6" w:rsidRPr="00815527">
          <w:rPr>
            <w:rStyle w:val="Hypertextovodkaz"/>
          </w:rPr>
          <w:t>1.4.1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Všeobecný cíl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6" w:history="1">
        <w:r w:rsidR="00401CB6" w:rsidRPr="00815527">
          <w:rPr>
            <w:rStyle w:val="Hypertextovodkaz"/>
          </w:rPr>
          <w:t>1.4.2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Specifické cíle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7" w:history="1">
        <w:r w:rsidR="00401CB6" w:rsidRPr="00815527">
          <w:rPr>
            <w:rStyle w:val="Hypertextovodkaz"/>
          </w:rPr>
          <w:t>1.5 Vztah Grantového programu k veřejné podpoře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8" w:history="1">
        <w:r w:rsidR="00401CB6" w:rsidRPr="00815527">
          <w:rPr>
            <w:rStyle w:val="Hypertextovodkaz"/>
          </w:rPr>
          <w:t>1.6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Ukazatele Grantového programu (indikátory)                                              Tab. č. 2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39" w:history="1">
        <w:r w:rsidR="00401CB6" w:rsidRPr="00815527">
          <w:rPr>
            <w:rStyle w:val="Hypertextovodkaz"/>
          </w:rPr>
          <w:t>1.7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Harmonogram přípravy a realizace Grantového programu na rok 2013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40" w:history="1">
        <w:r w:rsidR="00401CB6" w:rsidRPr="00815527">
          <w:rPr>
            <w:rStyle w:val="Hypertextovodkaz"/>
          </w:rPr>
          <w:t>2.</w:t>
        </w:r>
        <w:r w:rsidR="00401CB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01CB6" w:rsidRPr="00815527">
          <w:rPr>
            <w:rStyle w:val="Hypertextovodkaz"/>
          </w:rPr>
          <w:t>Pravidla Grantového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1" w:history="1">
        <w:r w:rsidR="00401CB6" w:rsidRPr="00815527">
          <w:rPr>
            <w:rStyle w:val="Hypertextovodkaz"/>
          </w:rPr>
          <w:t>2.1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Všeobecné podmínky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2" w:history="1">
        <w:r w:rsidR="00401CB6" w:rsidRPr="00815527">
          <w:rPr>
            <w:rStyle w:val="Hypertextovodkaz"/>
          </w:rPr>
          <w:t>2.2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Oprávnění žadatelů o grant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3" w:history="1">
        <w:r w:rsidR="00401CB6" w:rsidRPr="00815527">
          <w:rPr>
            <w:rStyle w:val="Hypertextovodkaz"/>
          </w:rPr>
          <w:t>2.3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Uznatelné náklady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4" w:history="1">
        <w:r w:rsidR="00401CB6" w:rsidRPr="00815527">
          <w:rPr>
            <w:rStyle w:val="Hypertextovodkaz"/>
          </w:rPr>
          <w:t>2.4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Neuznatelné náklady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45" w:history="1">
        <w:r w:rsidR="00401CB6" w:rsidRPr="00815527">
          <w:rPr>
            <w:rStyle w:val="Hypertextovodkaz"/>
          </w:rPr>
          <w:t>3.  Předkládání žádostí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6" w:history="1">
        <w:r w:rsidR="00401CB6" w:rsidRPr="00815527">
          <w:rPr>
            <w:rStyle w:val="Hypertextovodkaz"/>
          </w:rPr>
          <w:t>3.1 Obsah žádosti o grant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7" w:history="1">
        <w:r w:rsidR="00401CB6" w:rsidRPr="00815527">
          <w:rPr>
            <w:rStyle w:val="Hypertextovodkaz"/>
          </w:rPr>
          <w:t>3.2 Požadovaná dokumentace (podpůrné doklady) žádosti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8" w:history="1">
        <w:r w:rsidR="00401CB6" w:rsidRPr="00815527">
          <w:rPr>
            <w:rStyle w:val="Hypertextovodkaz"/>
          </w:rPr>
          <w:t>3.3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Způsob, termín a místo doručení žádosti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49" w:history="1">
        <w:r w:rsidR="00401CB6" w:rsidRPr="00815527">
          <w:rPr>
            <w:rStyle w:val="Hypertextovodkaz"/>
          </w:rPr>
          <w:t>3.4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Další informace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50" w:history="1">
        <w:r w:rsidR="00401CB6" w:rsidRPr="00815527">
          <w:rPr>
            <w:rStyle w:val="Hypertextovodkaz"/>
          </w:rPr>
          <w:t>4.</w:t>
        </w:r>
        <w:r w:rsidR="00401CB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01CB6" w:rsidRPr="00815527">
          <w:rPr>
            <w:rStyle w:val="Hypertextovodkaz"/>
          </w:rPr>
          <w:t>Hodnocení předložených projektů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1" w:history="1">
        <w:r w:rsidR="00401CB6" w:rsidRPr="00815527">
          <w:rPr>
            <w:rStyle w:val="Hypertextovodkaz"/>
          </w:rPr>
          <w:t>4.1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Pravidla, postup a procedury hodnocení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2" w:history="1">
        <w:r w:rsidR="00401CB6" w:rsidRPr="00815527">
          <w:rPr>
            <w:rStyle w:val="Hypertextovodkaz"/>
          </w:rPr>
          <w:t>4.1.1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Vyhodnocování a výběr žádostí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3" w:history="1">
        <w:r w:rsidR="00401CB6" w:rsidRPr="00815527">
          <w:rPr>
            <w:rStyle w:val="Hypertextovodkaz"/>
          </w:rPr>
          <w:t>4.1.2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Složení Komise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4" w:history="1">
        <w:r w:rsidR="00401CB6" w:rsidRPr="00815527">
          <w:rPr>
            <w:rStyle w:val="Hypertextovodkaz"/>
          </w:rPr>
          <w:t>4.2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Kritéria pro hodnocení předkládaných projektů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5" w:history="1">
        <w:r w:rsidR="00401CB6" w:rsidRPr="00815527">
          <w:rPr>
            <w:rStyle w:val="Hypertextovodkaz"/>
          </w:rPr>
          <w:t>4.3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Rozhodování o udělení grantu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6" w:history="1">
        <w:r w:rsidR="00401CB6" w:rsidRPr="00815527">
          <w:rPr>
            <w:rStyle w:val="Hypertextovodkaz"/>
          </w:rPr>
          <w:t>4.4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Poskytování informací o výběru projektů v Grantovém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57" w:history="1">
        <w:r w:rsidR="00401CB6" w:rsidRPr="00815527">
          <w:rPr>
            <w:rStyle w:val="Hypertextovodkaz"/>
          </w:rPr>
          <w:t>5.</w:t>
        </w:r>
        <w:r w:rsidR="00401CB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01CB6" w:rsidRPr="00815527">
          <w:rPr>
            <w:rStyle w:val="Hypertextovodkaz"/>
          </w:rPr>
          <w:t>Realizace projektů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8" w:history="1">
        <w:r w:rsidR="00401CB6" w:rsidRPr="00815527">
          <w:rPr>
            <w:rStyle w:val="Hypertextovodkaz"/>
          </w:rPr>
          <w:t>5.1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Grantová smlouva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59" w:history="1">
        <w:r w:rsidR="00401CB6" w:rsidRPr="00815527">
          <w:rPr>
            <w:rStyle w:val="Hypertextovodkaz"/>
          </w:rPr>
          <w:t>5.2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Platební podmínky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60" w:history="1">
        <w:r w:rsidR="00401CB6" w:rsidRPr="00815527">
          <w:rPr>
            <w:rStyle w:val="Hypertextovodkaz"/>
          </w:rPr>
          <w:t>5.3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Veřejné zakázky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61" w:history="1">
        <w:r w:rsidR="00401CB6" w:rsidRPr="00815527">
          <w:rPr>
            <w:rStyle w:val="Hypertextovodkaz"/>
          </w:rPr>
          <w:t>5.4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Podávání zpráv, vyúčtování projektu, kontrola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347911662" w:history="1">
        <w:r w:rsidR="00401CB6" w:rsidRPr="00815527">
          <w:rPr>
            <w:rStyle w:val="Hypertextovodkaz"/>
          </w:rPr>
          <w:t>5.4.1</w:t>
        </w:r>
        <w:r w:rsidR="00401CB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01CB6" w:rsidRPr="00815527">
          <w:rPr>
            <w:rStyle w:val="Hypertextovodkaz"/>
          </w:rPr>
          <w:t>Systém kontroly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63" w:history="1">
        <w:r w:rsidR="00401CB6" w:rsidRPr="00815527">
          <w:rPr>
            <w:rStyle w:val="Hypertextovodkaz"/>
          </w:rPr>
          <w:t>6.</w:t>
        </w:r>
        <w:r w:rsidR="00401CB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01CB6" w:rsidRPr="00815527">
          <w:rPr>
            <w:rStyle w:val="Hypertextovodkaz"/>
          </w:rPr>
          <w:t>Organizační zajištění Grantového programu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01CB6" w:rsidRDefault="004A46B1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47911664" w:history="1">
        <w:r w:rsidR="00401CB6" w:rsidRPr="00815527">
          <w:rPr>
            <w:rStyle w:val="Hypertextovodkaz"/>
          </w:rPr>
          <w:t>7.    Přílohy</w:t>
        </w:r>
        <w:r w:rsidR="00401CB6">
          <w:rPr>
            <w:webHidden/>
          </w:rPr>
          <w:tab/>
        </w:r>
        <w:r>
          <w:rPr>
            <w:webHidden/>
          </w:rPr>
          <w:fldChar w:fldCharType="begin"/>
        </w:r>
        <w:r w:rsidR="00401CB6">
          <w:rPr>
            <w:webHidden/>
          </w:rPr>
          <w:instrText xml:space="preserve"> PAGEREF _Toc347911664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1CB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A6D02" w:rsidRDefault="004A46B1">
      <w:pPr>
        <w:pStyle w:val="Nadpis1"/>
        <w:ind w:left="0" w:firstLine="0"/>
        <w:rPr>
          <w:sz w:val="24"/>
        </w:rPr>
      </w:pPr>
      <w:r>
        <w:fldChar w:fldCharType="end"/>
      </w:r>
      <w:r w:rsidR="000A6D02">
        <w:br w:type="page"/>
      </w:r>
      <w:bookmarkStart w:id="0" w:name="_Toc347911630"/>
      <w:r w:rsidR="000A6D02">
        <w:rPr>
          <w:sz w:val="24"/>
        </w:rPr>
        <w:lastRenderedPageBreak/>
        <w:t>1.</w:t>
      </w:r>
      <w:r w:rsidR="000A6D02">
        <w:rPr>
          <w:sz w:val="24"/>
        </w:rPr>
        <w:tab/>
        <w:t>Základní rámec programu</w:t>
      </w:r>
      <w:bookmarkEnd w:id="0"/>
    </w:p>
    <w:p w:rsidR="000A6D02" w:rsidRDefault="000A6D02">
      <w:pPr>
        <w:pStyle w:val="Nadpis2"/>
        <w:ind w:left="362" w:hanging="181"/>
        <w:rPr>
          <w:sz w:val="24"/>
        </w:rPr>
      </w:pPr>
      <w:bookmarkStart w:id="1" w:name="_Toc347911631"/>
      <w:r>
        <w:rPr>
          <w:sz w:val="24"/>
        </w:rPr>
        <w:t>1.1</w:t>
      </w:r>
      <w:r>
        <w:rPr>
          <w:sz w:val="24"/>
        </w:rPr>
        <w:tab/>
        <w:t>Název programu</w:t>
      </w:r>
      <w:bookmarkEnd w:id="1"/>
    </w:p>
    <w:p w:rsidR="000A6D02" w:rsidRDefault="003B5A23">
      <w:pPr>
        <w:jc w:val="both"/>
      </w:pPr>
      <w:r>
        <w:t xml:space="preserve">Grantový program </w:t>
      </w:r>
      <w:r w:rsidRPr="009B0761">
        <w:rPr>
          <w:b/>
        </w:rPr>
        <w:t>P</w:t>
      </w:r>
      <w:r w:rsidR="000A6D02" w:rsidRPr="009B0761">
        <w:rPr>
          <w:b/>
        </w:rPr>
        <w:t>odpor</w:t>
      </w:r>
      <w:r w:rsidRPr="009B0761">
        <w:rPr>
          <w:b/>
        </w:rPr>
        <w:t>a</w:t>
      </w:r>
      <w:r w:rsidR="000A6D02" w:rsidRPr="009B0761">
        <w:rPr>
          <w:b/>
        </w:rPr>
        <w:t xml:space="preserve"> jednotek sborů dobrovolných hasičů obcí Jihočeského kraje</w:t>
      </w:r>
      <w:r w:rsidR="000A6D02">
        <w:t xml:space="preserve"> (dále jen „</w:t>
      </w:r>
      <w:r w:rsidR="000A6D02" w:rsidRPr="009B0761">
        <w:rPr>
          <w:bCs/>
        </w:rPr>
        <w:t>jednotek SDH obcí</w:t>
      </w:r>
      <w:r w:rsidR="000A6D02">
        <w:t>“).</w:t>
      </w:r>
    </w:p>
    <w:p w:rsidR="000A6D02" w:rsidRDefault="000A6D02">
      <w:pPr>
        <w:pStyle w:val="Nadpis2"/>
        <w:rPr>
          <w:sz w:val="24"/>
        </w:rPr>
      </w:pPr>
      <w:bookmarkStart w:id="2" w:name="_Toc347911632"/>
      <w:r>
        <w:rPr>
          <w:sz w:val="24"/>
        </w:rPr>
        <w:t>1.2</w:t>
      </w:r>
      <w:r>
        <w:rPr>
          <w:sz w:val="24"/>
        </w:rPr>
        <w:tab/>
        <w:t>Opatření programu</w:t>
      </w:r>
      <w:bookmarkEnd w:id="2"/>
    </w:p>
    <w:p w:rsidR="000A6D02" w:rsidRDefault="000A6D02">
      <w:pPr>
        <w:pStyle w:val="Zkladntext3"/>
        <w:autoSpaceDE/>
        <w:autoSpaceDN/>
        <w:adjustRightInd/>
        <w:spacing w:line="240" w:lineRule="auto"/>
        <w:rPr>
          <w:sz w:val="24"/>
        </w:rPr>
      </w:pPr>
      <w:r>
        <w:rPr>
          <w:b/>
          <w:bCs/>
          <w:sz w:val="24"/>
        </w:rPr>
        <w:t>Opatření č. 1:</w:t>
      </w:r>
      <w:r>
        <w:rPr>
          <w:sz w:val="24"/>
        </w:rPr>
        <w:t xml:space="preserve"> </w:t>
      </w:r>
      <w:r>
        <w:rPr>
          <w:b/>
          <w:bCs/>
          <w:sz w:val="24"/>
        </w:rPr>
        <w:t>Investiční dotace</w:t>
      </w:r>
      <w:r>
        <w:rPr>
          <w:sz w:val="24"/>
        </w:rPr>
        <w:t xml:space="preserve"> na </w:t>
      </w:r>
      <w:r w:rsidR="00920D67">
        <w:rPr>
          <w:sz w:val="24"/>
        </w:rPr>
        <w:t xml:space="preserve">realizaci projektů na </w:t>
      </w:r>
      <w:r>
        <w:rPr>
          <w:sz w:val="24"/>
        </w:rPr>
        <w:t>pořízení</w:t>
      </w:r>
      <w:r w:rsidR="00A045EA">
        <w:rPr>
          <w:sz w:val="24"/>
        </w:rPr>
        <w:t>, modernizac</w:t>
      </w:r>
      <w:r w:rsidR="00030CC8">
        <w:rPr>
          <w:sz w:val="24"/>
        </w:rPr>
        <w:t>i</w:t>
      </w:r>
      <w:r>
        <w:rPr>
          <w:sz w:val="24"/>
        </w:rPr>
        <w:t xml:space="preserve"> či technické zhodnocení</w:t>
      </w:r>
      <w:r w:rsidR="009B0761">
        <w:rPr>
          <w:rStyle w:val="Znakapoznpodarou"/>
          <w:sz w:val="24"/>
        </w:rPr>
        <w:footnoteReference w:id="1"/>
      </w:r>
      <w:r>
        <w:rPr>
          <w:sz w:val="24"/>
        </w:rPr>
        <w:t xml:space="preserve"> požární techniky</w:t>
      </w:r>
      <w:r w:rsidR="009B0761">
        <w:rPr>
          <w:sz w:val="24"/>
        </w:rPr>
        <w:t xml:space="preserve"> a věcných prostředků</w:t>
      </w:r>
      <w:r w:rsidR="00337C16" w:rsidRPr="00C41D10">
        <w:rPr>
          <w:sz w:val="24"/>
        </w:rPr>
        <w:t>,</w:t>
      </w:r>
      <w:r w:rsidRPr="00C41D10">
        <w:rPr>
          <w:sz w:val="24"/>
        </w:rPr>
        <w:t xml:space="preserve"> </w:t>
      </w:r>
      <w:r w:rsidR="00337C16" w:rsidRPr="00C41D10">
        <w:rPr>
          <w:sz w:val="24"/>
        </w:rPr>
        <w:t>realizaci</w:t>
      </w:r>
      <w:r w:rsidR="00337C16">
        <w:rPr>
          <w:sz w:val="24"/>
        </w:rPr>
        <w:t xml:space="preserve"> </w:t>
      </w:r>
      <w:r w:rsidR="00F01075">
        <w:rPr>
          <w:sz w:val="24"/>
        </w:rPr>
        <w:t xml:space="preserve">projektů </w:t>
      </w:r>
      <w:r w:rsidR="00F769BB">
        <w:rPr>
          <w:sz w:val="24"/>
        </w:rPr>
        <w:t>stav</w:t>
      </w:r>
      <w:r w:rsidR="00920D67">
        <w:rPr>
          <w:sz w:val="24"/>
        </w:rPr>
        <w:t>e</w:t>
      </w:r>
      <w:r w:rsidR="00F769BB">
        <w:rPr>
          <w:sz w:val="24"/>
        </w:rPr>
        <w:t>b</w:t>
      </w:r>
      <w:r w:rsidR="007E1D5C">
        <w:rPr>
          <w:sz w:val="24"/>
        </w:rPr>
        <w:t>, technické</w:t>
      </w:r>
      <w:r w:rsidR="009B0761">
        <w:rPr>
          <w:sz w:val="24"/>
        </w:rPr>
        <w:t>ho</w:t>
      </w:r>
      <w:r w:rsidR="007E1D5C">
        <w:rPr>
          <w:sz w:val="24"/>
        </w:rPr>
        <w:t xml:space="preserve"> zhodnocení, modernizac</w:t>
      </w:r>
      <w:r w:rsidR="00920D67">
        <w:rPr>
          <w:sz w:val="24"/>
        </w:rPr>
        <w:t>e</w:t>
      </w:r>
      <w:r w:rsidR="007E1D5C">
        <w:rPr>
          <w:sz w:val="24"/>
        </w:rPr>
        <w:t xml:space="preserve"> a rekonstrukc</w:t>
      </w:r>
      <w:r w:rsidR="00920D67">
        <w:rPr>
          <w:sz w:val="24"/>
        </w:rPr>
        <w:t>e</w:t>
      </w:r>
      <w:r w:rsidR="007E1D5C">
        <w:rPr>
          <w:sz w:val="24"/>
        </w:rPr>
        <w:t xml:space="preserve"> požárních zbrojnic </w:t>
      </w:r>
      <w:r>
        <w:rPr>
          <w:sz w:val="24"/>
        </w:rPr>
        <w:t xml:space="preserve">v minimální hodnotě </w:t>
      </w:r>
      <w:r w:rsidR="007E1D5C" w:rsidRPr="00A90C70">
        <w:rPr>
          <w:b/>
          <w:sz w:val="24"/>
        </w:rPr>
        <w:t>vyšší</w:t>
      </w:r>
      <w:r w:rsidR="007E1D5C">
        <w:rPr>
          <w:b/>
          <w:sz w:val="24"/>
        </w:rPr>
        <w:t xml:space="preserve"> než</w:t>
      </w:r>
      <w:r w:rsidR="007E1D5C">
        <w:rPr>
          <w:sz w:val="24"/>
        </w:rPr>
        <w:t xml:space="preserve"> </w:t>
      </w:r>
      <w:r w:rsidRPr="00A90C70">
        <w:rPr>
          <w:b/>
          <w:sz w:val="24"/>
        </w:rPr>
        <w:t xml:space="preserve">40.000,- Kč </w:t>
      </w:r>
      <w:r>
        <w:rPr>
          <w:sz w:val="24"/>
        </w:rPr>
        <w:t>pro</w:t>
      </w:r>
      <w:r w:rsidR="00920D67">
        <w:rPr>
          <w:sz w:val="24"/>
        </w:rPr>
        <w:t xml:space="preserve"> </w:t>
      </w:r>
      <w:r>
        <w:rPr>
          <w:sz w:val="24"/>
        </w:rPr>
        <w:t>jednotky SDH obcí</w:t>
      </w:r>
      <w:r w:rsidR="009B0761">
        <w:rPr>
          <w:sz w:val="24"/>
        </w:rPr>
        <w:t xml:space="preserve"> předurčen</w:t>
      </w:r>
      <w:r w:rsidR="00300078">
        <w:rPr>
          <w:sz w:val="24"/>
        </w:rPr>
        <w:t>ých</w:t>
      </w:r>
      <w:r w:rsidR="009B0761">
        <w:rPr>
          <w:sz w:val="24"/>
        </w:rPr>
        <w:t xml:space="preserve"> k záchranným pracím </w:t>
      </w:r>
      <w:r w:rsidR="00D75616">
        <w:rPr>
          <w:sz w:val="24"/>
        </w:rPr>
        <w:t>a</w:t>
      </w:r>
      <w:r w:rsidR="009B0761">
        <w:rPr>
          <w:sz w:val="24"/>
        </w:rPr>
        <w:t xml:space="preserve"> pro ochranu obyvatelstva</w:t>
      </w:r>
      <w:r w:rsidR="00B950CB">
        <w:rPr>
          <w:rStyle w:val="Znakapoznpodarou"/>
          <w:sz w:val="24"/>
        </w:rPr>
        <w:footnoteReference w:id="2"/>
      </w:r>
      <w:r>
        <w:rPr>
          <w:sz w:val="24"/>
        </w:rPr>
        <w:t>.</w:t>
      </w:r>
    </w:p>
    <w:p w:rsidR="000A6D02" w:rsidRDefault="000A6D02">
      <w:pPr>
        <w:pStyle w:val="Zkladntext3"/>
        <w:autoSpaceDE/>
        <w:autoSpaceDN/>
        <w:adjustRightInd/>
        <w:spacing w:line="240" w:lineRule="auto"/>
        <w:rPr>
          <w:sz w:val="24"/>
        </w:rPr>
      </w:pPr>
    </w:p>
    <w:p w:rsidR="009B0761" w:rsidRPr="009B0761" w:rsidRDefault="000A6D02" w:rsidP="009B0761">
      <w:pPr>
        <w:pStyle w:val="Zkladntext3"/>
        <w:autoSpaceDE/>
        <w:autoSpaceDN/>
        <w:adjustRightInd/>
        <w:spacing w:line="240" w:lineRule="auto"/>
        <w:rPr>
          <w:sz w:val="24"/>
        </w:rPr>
      </w:pPr>
      <w:r w:rsidRPr="009B0761">
        <w:rPr>
          <w:b/>
          <w:bCs/>
          <w:sz w:val="24"/>
        </w:rPr>
        <w:t>Opatření č. 2:</w:t>
      </w:r>
      <w:r w:rsidRPr="009B0761">
        <w:rPr>
          <w:sz w:val="24"/>
        </w:rPr>
        <w:t xml:space="preserve"> </w:t>
      </w:r>
      <w:r w:rsidRPr="009B0761">
        <w:rPr>
          <w:b/>
          <w:bCs/>
          <w:sz w:val="24"/>
        </w:rPr>
        <w:t>Neinvestiční dotace</w:t>
      </w:r>
      <w:r w:rsidRPr="009B0761">
        <w:rPr>
          <w:sz w:val="24"/>
        </w:rPr>
        <w:t xml:space="preserve"> na realizaci projektů na </w:t>
      </w:r>
      <w:r w:rsidR="009B0761" w:rsidRPr="009B0761">
        <w:rPr>
          <w:sz w:val="24"/>
        </w:rPr>
        <w:t>pořízení požární techniky</w:t>
      </w:r>
      <w:r w:rsidR="009B0761">
        <w:rPr>
          <w:sz w:val="24"/>
        </w:rPr>
        <w:br/>
      </w:r>
      <w:r w:rsidR="009B0761" w:rsidRPr="009B0761">
        <w:rPr>
          <w:sz w:val="24"/>
        </w:rPr>
        <w:t xml:space="preserve">a věcných prostředků, s výjimkou věcných prostředků dle bodu </w:t>
      </w:r>
      <w:proofErr w:type="gramStart"/>
      <w:r w:rsidR="004A46B1">
        <w:fldChar w:fldCharType="begin"/>
      </w:r>
      <w:r w:rsidR="003214AD">
        <w:instrText>HYPERLINK \l "_2.4_Neuznatelné_výdaje"</w:instrText>
      </w:r>
      <w:r w:rsidR="004A46B1">
        <w:fldChar w:fldCharType="separate"/>
      </w:r>
      <w:r w:rsidR="009B0761" w:rsidRPr="009B0761">
        <w:rPr>
          <w:rStyle w:val="Hypertextovodkaz"/>
          <w:sz w:val="24"/>
        </w:rPr>
        <w:t>2.4</w:t>
      </w:r>
      <w:r w:rsidR="004A46B1">
        <w:fldChar w:fldCharType="end"/>
      </w:r>
      <w:proofErr w:type="gramEnd"/>
      <w:r w:rsidR="009B0761" w:rsidRPr="009B0761">
        <w:rPr>
          <w:sz w:val="24"/>
        </w:rPr>
        <w:t>.</w:t>
      </w:r>
      <w:r w:rsidR="002F5981">
        <w:rPr>
          <w:sz w:val="24"/>
        </w:rPr>
        <w:t>,</w:t>
      </w:r>
      <w:r w:rsidR="009B0761" w:rsidRPr="009B0761">
        <w:rPr>
          <w:sz w:val="24"/>
        </w:rPr>
        <w:t xml:space="preserve"> s</w:t>
      </w:r>
      <w:r w:rsidR="009B0761">
        <w:rPr>
          <w:sz w:val="24"/>
        </w:rPr>
        <w:t> </w:t>
      </w:r>
      <w:r w:rsidR="009B0761" w:rsidRPr="009B0761">
        <w:rPr>
          <w:sz w:val="24"/>
        </w:rPr>
        <w:t>hodnotou</w:t>
      </w:r>
      <w:r w:rsidR="009B0761">
        <w:rPr>
          <w:sz w:val="24"/>
        </w:rPr>
        <w:br/>
      </w:r>
      <w:r w:rsidR="009B0761" w:rsidRPr="009B0761">
        <w:rPr>
          <w:b/>
          <w:sz w:val="24"/>
        </w:rPr>
        <w:t>položky do výše 40.000</w:t>
      </w:r>
      <w:r w:rsidR="009B0761" w:rsidRPr="009B0761">
        <w:rPr>
          <w:sz w:val="24"/>
        </w:rPr>
        <w:t>,- Kč za základní jednotku množství (např. kus, pár, souprava apod.)</w:t>
      </w:r>
      <w:r w:rsidR="00657FA8">
        <w:rPr>
          <w:sz w:val="24"/>
        </w:rPr>
        <w:t xml:space="preserve">, </w:t>
      </w:r>
      <w:r w:rsidR="009B0761" w:rsidRPr="009B0761">
        <w:rPr>
          <w:sz w:val="24"/>
        </w:rPr>
        <w:t xml:space="preserve">projektů na </w:t>
      </w:r>
      <w:r w:rsidRPr="009B0761">
        <w:rPr>
          <w:sz w:val="24"/>
        </w:rPr>
        <w:t>opravu a údržbu</w:t>
      </w:r>
      <w:r w:rsidR="009B0761" w:rsidRPr="009B0761">
        <w:rPr>
          <w:rStyle w:val="Znakapoznpodarou"/>
          <w:sz w:val="24"/>
        </w:rPr>
        <w:footnoteReference w:id="3"/>
      </w:r>
      <w:r w:rsidRPr="009B0761">
        <w:rPr>
          <w:sz w:val="24"/>
        </w:rPr>
        <w:t xml:space="preserve"> stávajících požárních zbrojnic</w:t>
      </w:r>
      <w:r w:rsidR="009B0761" w:rsidRPr="009B0761">
        <w:rPr>
          <w:sz w:val="24"/>
        </w:rPr>
        <w:t>,</w:t>
      </w:r>
      <w:r w:rsidRPr="009B0761">
        <w:rPr>
          <w:sz w:val="24"/>
        </w:rPr>
        <w:t xml:space="preserve"> požární techniky</w:t>
      </w:r>
      <w:r w:rsidR="009B0761" w:rsidRPr="009B0761">
        <w:rPr>
          <w:sz w:val="24"/>
        </w:rPr>
        <w:t xml:space="preserve"> a věcných prostředků pro jednotky SDH obcí předurčen</w:t>
      </w:r>
      <w:r w:rsidR="00300078">
        <w:rPr>
          <w:sz w:val="24"/>
        </w:rPr>
        <w:t>ých</w:t>
      </w:r>
      <w:r w:rsidR="009B0761" w:rsidRPr="009B0761">
        <w:rPr>
          <w:sz w:val="24"/>
        </w:rPr>
        <w:t xml:space="preserve"> k</w:t>
      </w:r>
      <w:r w:rsidR="009B0761">
        <w:rPr>
          <w:sz w:val="24"/>
        </w:rPr>
        <w:t> </w:t>
      </w:r>
      <w:r w:rsidR="009B0761" w:rsidRPr="009B0761">
        <w:rPr>
          <w:sz w:val="24"/>
        </w:rPr>
        <w:t>záchranným</w:t>
      </w:r>
      <w:r w:rsidR="009B0761">
        <w:rPr>
          <w:sz w:val="24"/>
        </w:rPr>
        <w:t xml:space="preserve"> </w:t>
      </w:r>
      <w:r w:rsidR="009B0761" w:rsidRPr="009B0761">
        <w:rPr>
          <w:sz w:val="24"/>
        </w:rPr>
        <w:t>pracím</w:t>
      </w:r>
      <w:r w:rsidR="00C41D10">
        <w:rPr>
          <w:sz w:val="24"/>
        </w:rPr>
        <w:t xml:space="preserve"> </w:t>
      </w:r>
      <w:r w:rsidR="00D75616">
        <w:rPr>
          <w:sz w:val="24"/>
        </w:rPr>
        <w:t xml:space="preserve">a </w:t>
      </w:r>
      <w:r w:rsidR="009B0761" w:rsidRPr="009B0761">
        <w:rPr>
          <w:sz w:val="24"/>
        </w:rPr>
        <w:t>pro ochranu obyvatelstva.</w:t>
      </w:r>
    </w:p>
    <w:p w:rsidR="000A6D02" w:rsidRDefault="000A6D02">
      <w:pPr>
        <w:pStyle w:val="Nadpis2"/>
        <w:rPr>
          <w:sz w:val="24"/>
        </w:rPr>
      </w:pPr>
      <w:bookmarkStart w:id="3" w:name="_Toc347911633"/>
      <w:r>
        <w:rPr>
          <w:sz w:val="24"/>
        </w:rPr>
        <w:t>1.3</w:t>
      </w:r>
      <w:r>
        <w:rPr>
          <w:sz w:val="24"/>
        </w:rPr>
        <w:tab/>
        <w:t>Zdůvodnění programu</w:t>
      </w:r>
      <w:bookmarkEnd w:id="3"/>
    </w:p>
    <w:p w:rsidR="00E97BD9" w:rsidRDefault="000A6D02">
      <w:pPr>
        <w:pStyle w:val="Zkladntext2"/>
        <w:rPr>
          <w:szCs w:val="24"/>
        </w:rPr>
      </w:pPr>
      <w:r>
        <w:rPr>
          <w:szCs w:val="24"/>
        </w:rPr>
        <w:t>Grantový program</w:t>
      </w:r>
      <w:r w:rsidR="00EC508B">
        <w:rPr>
          <w:szCs w:val="24"/>
        </w:rPr>
        <w:t xml:space="preserve"> </w:t>
      </w:r>
      <w:r w:rsidR="00657FA8" w:rsidRPr="00C41D10">
        <w:rPr>
          <w:szCs w:val="24"/>
        </w:rPr>
        <w:t>Podpora jednotek SDH obcí</w:t>
      </w:r>
      <w:r w:rsidR="00657FA8">
        <w:rPr>
          <w:szCs w:val="24"/>
        </w:rPr>
        <w:t xml:space="preserve"> </w:t>
      </w:r>
      <w:r w:rsidR="00EC508B">
        <w:rPr>
          <w:szCs w:val="24"/>
        </w:rPr>
        <w:t>Jihočeského kraje (dále jen „Grantový program“)</w:t>
      </w:r>
      <w:r>
        <w:rPr>
          <w:szCs w:val="24"/>
        </w:rPr>
        <w:t xml:space="preserve"> se zaměřuje na </w:t>
      </w:r>
      <w:r w:rsidR="00AE7C6F">
        <w:rPr>
          <w:szCs w:val="24"/>
        </w:rPr>
        <w:t xml:space="preserve">zkvalitnění </w:t>
      </w:r>
      <w:r>
        <w:rPr>
          <w:szCs w:val="24"/>
        </w:rPr>
        <w:t xml:space="preserve">materiálně technického vybavení jednotek SDH obcí a technického stavu jejich požárních zbrojnic. Při vyhodnocení přidělení grantu budou </w:t>
      </w:r>
      <w:r w:rsidRPr="002D6044">
        <w:rPr>
          <w:szCs w:val="24"/>
        </w:rPr>
        <w:t xml:space="preserve">vzaty </w:t>
      </w:r>
      <w:r w:rsidR="00A85654" w:rsidRPr="002D6044">
        <w:rPr>
          <w:szCs w:val="24"/>
        </w:rPr>
        <w:t>v úvahu</w:t>
      </w:r>
      <w:r w:rsidR="00A85654">
        <w:rPr>
          <w:szCs w:val="24"/>
        </w:rPr>
        <w:t xml:space="preserve"> </w:t>
      </w:r>
      <w:r>
        <w:rPr>
          <w:szCs w:val="24"/>
        </w:rPr>
        <w:t>obcí stanovené priority uvedené v</w:t>
      </w:r>
      <w:r w:rsidR="00DB77E5">
        <w:rPr>
          <w:szCs w:val="24"/>
        </w:rPr>
        <w:t> </w:t>
      </w:r>
      <w:r w:rsidR="00C57FBF">
        <w:rPr>
          <w:szCs w:val="24"/>
        </w:rPr>
        <w:t>„</w:t>
      </w:r>
      <w:r w:rsidR="00C57FBF" w:rsidRPr="0040659A">
        <w:rPr>
          <w:b/>
          <w:szCs w:val="24"/>
        </w:rPr>
        <w:t>Ž</w:t>
      </w:r>
      <w:r w:rsidR="00DB77E5" w:rsidRPr="0040659A">
        <w:rPr>
          <w:b/>
          <w:szCs w:val="24"/>
        </w:rPr>
        <w:t>ádosti</w:t>
      </w:r>
      <w:r w:rsidR="00C57FBF" w:rsidRPr="0040659A">
        <w:rPr>
          <w:b/>
          <w:szCs w:val="24"/>
        </w:rPr>
        <w:t xml:space="preserve"> o poskytnutí dotace Jihočeského kraje</w:t>
      </w:r>
      <w:r w:rsidR="00D40879">
        <w:rPr>
          <w:b/>
          <w:szCs w:val="24"/>
        </w:rPr>
        <w:t xml:space="preserve"> na rok 201</w:t>
      </w:r>
      <w:r w:rsidR="003B5A23">
        <w:rPr>
          <w:b/>
          <w:szCs w:val="24"/>
        </w:rPr>
        <w:t>3</w:t>
      </w:r>
      <w:r w:rsidR="00C57FBF">
        <w:rPr>
          <w:szCs w:val="24"/>
        </w:rPr>
        <w:t>“ (dále jen „žádost“)</w:t>
      </w:r>
      <w:r w:rsidR="00DB77E5">
        <w:rPr>
          <w:szCs w:val="24"/>
        </w:rPr>
        <w:t>.</w:t>
      </w:r>
      <w:r>
        <w:rPr>
          <w:szCs w:val="24"/>
        </w:rPr>
        <w:t xml:space="preserve"> Bude přihlédnuto k účelnosti navrženého materiálně technického vybavení, schopnostem k použití jednotky SDH obce při zásahu, podílu </w:t>
      </w:r>
      <w:r w:rsidR="00A85654" w:rsidRPr="002D6044">
        <w:rPr>
          <w:szCs w:val="24"/>
        </w:rPr>
        <w:t>obce</w:t>
      </w:r>
      <w:r w:rsidR="00A85654">
        <w:rPr>
          <w:szCs w:val="24"/>
        </w:rPr>
        <w:t xml:space="preserve"> </w:t>
      </w:r>
      <w:r>
        <w:rPr>
          <w:szCs w:val="24"/>
        </w:rPr>
        <w:t>na financování vybavení</w:t>
      </w:r>
      <w:r w:rsidR="002D6044">
        <w:rPr>
          <w:szCs w:val="24"/>
        </w:rPr>
        <w:t xml:space="preserve"> </w:t>
      </w:r>
      <w:r>
        <w:rPr>
          <w:szCs w:val="24"/>
        </w:rPr>
        <w:t>a provozu jednotky SDH obce za roky</w:t>
      </w:r>
      <w:r w:rsidRPr="00744011">
        <w:rPr>
          <w:szCs w:val="24"/>
        </w:rPr>
        <w:t xml:space="preserve"> 20</w:t>
      </w:r>
      <w:r w:rsidR="009D77CF" w:rsidRPr="00744011">
        <w:rPr>
          <w:szCs w:val="24"/>
        </w:rPr>
        <w:t>1</w:t>
      </w:r>
      <w:r w:rsidR="003B5A23">
        <w:rPr>
          <w:szCs w:val="24"/>
        </w:rPr>
        <w:t>1</w:t>
      </w:r>
      <w:r w:rsidR="002E127B">
        <w:rPr>
          <w:szCs w:val="24"/>
        </w:rPr>
        <w:t xml:space="preserve">, </w:t>
      </w:r>
      <w:r w:rsidR="002E127B" w:rsidRPr="00443AEE">
        <w:rPr>
          <w:szCs w:val="24"/>
        </w:rPr>
        <w:t>201</w:t>
      </w:r>
      <w:r w:rsidR="003B5A23">
        <w:rPr>
          <w:szCs w:val="24"/>
        </w:rPr>
        <w:t>2</w:t>
      </w:r>
      <w:r w:rsidRPr="00443AEE">
        <w:rPr>
          <w:szCs w:val="24"/>
        </w:rPr>
        <w:t xml:space="preserve"> </w:t>
      </w:r>
      <w:r w:rsidR="00300078">
        <w:rPr>
          <w:szCs w:val="24"/>
        </w:rPr>
        <w:t>+</w:t>
      </w:r>
      <w:r w:rsidRPr="00443AEE">
        <w:rPr>
          <w:szCs w:val="24"/>
        </w:rPr>
        <w:t xml:space="preserve"> plán 201</w:t>
      </w:r>
      <w:r w:rsidR="003B5A23">
        <w:rPr>
          <w:szCs w:val="24"/>
        </w:rPr>
        <w:t>3</w:t>
      </w:r>
      <w:r w:rsidR="002E127B">
        <w:rPr>
          <w:color w:val="FF0000"/>
          <w:szCs w:val="24"/>
        </w:rPr>
        <w:t xml:space="preserve"> </w:t>
      </w:r>
      <w:r>
        <w:rPr>
          <w:szCs w:val="24"/>
        </w:rPr>
        <w:t>a podíl</w:t>
      </w:r>
      <w:r w:rsidR="009B0761">
        <w:rPr>
          <w:szCs w:val="24"/>
        </w:rPr>
        <w:t>u</w:t>
      </w:r>
      <w:r>
        <w:rPr>
          <w:szCs w:val="24"/>
        </w:rPr>
        <w:t xml:space="preserve"> obce na financování navrhovaného projektu. Dále bude zohledněna </w:t>
      </w:r>
      <w:r w:rsidR="009B0761">
        <w:rPr>
          <w:szCs w:val="24"/>
        </w:rPr>
        <w:t xml:space="preserve">formální úplnost a správnost </w:t>
      </w:r>
      <w:r w:rsidR="00B950CB">
        <w:rPr>
          <w:szCs w:val="24"/>
        </w:rPr>
        <w:t xml:space="preserve">příslušné </w:t>
      </w:r>
      <w:r w:rsidR="009B0761">
        <w:rPr>
          <w:szCs w:val="24"/>
        </w:rPr>
        <w:t>dokumentace</w:t>
      </w:r>
      <w:r w:rsidR="00B950CB">
        <w:rPr>
          <w:szCs w:val="24"/>
        </w:rPr>
        <w:t xml:space="preserve"> </w:t>
      </w:r>
      <w:r w:rsidR="009B0761">
        <w:rPr>
          <w:szCs w:val="24"/>
        </w:rPr>
        <w:t xml:space="preserve">a </w:t>
      </w:r>
      <w:r>
        <w:rPr>
          <w:szCs w:val="24"/>
        </w:rPr>
        <w:t>výše poskytnutých dotací a grantů z rozpočtu Jihočeského kraje v</w:t>
      </w:r>
      <w:r w:rsidR="009B0761">
        <w:rPr>
          <w:szCs w:val="24"/>
        </w:rPr>
        <w:t> </w:t>
      </w:r>
      <w:r>
        <w:rPr>
          <w:szCs w:val="24"/>
        </w:rPr>
        <w:t>minulých</w:t>
      </w:r>
      <w:r w:rsidR="009B0761">
        <w:rPr>
          <w:szCs w:val="24"/>
        </w:rPr>
        <w:t xml:space="preserve"> </w:t>
      </w:r>
      <w:r>
        <w:rPr>
          <w:szCs w:val="24"/>
        </w:rPr>
        <w:t>letech</w:t>
      </w:r>
      <w:r w:rsidR="009B0761">
        <w:rPr>
          <w:szCs w:val="24"/>
        </w:rPr>
        <w:t xml:space="preserve">, včetně </w:t>
      </w:r>
      <w:r w:rsidR="002C742C" w:rsidRPr="00443AEE">
        <w:rPr>
          <w:szCs w:val="24"/>
        </w:rPr>
        <w:t>dodržení podmínek jejich užití a</w:t>
      </w:r>
      <w:r w:rsidR="00D302C5" w:rsidRPr="00443AEE">
        <w:rPr>
          <w:szCs w:val="24"/>
        </w:rPr>
        <w:t xml:space="preserve"> vyúčtování</w:t>
      </w:r>
      <w:r w:rsidRPr="00443AEE">
        <w:rPr>
          <w:szCs w:val="24"/>
        </w:rPr>
        <w:t>.</w:t>
      </w:r>
    </w:p>
    <w:p w:rsidR="00E97BD9" w:rsidRDefault="00E97BD9">
      <w:pPr>
        <w:pStyle w:val="Zkladntext2"/>
        <w:rPr>
          <w:szCs w:val="24"/>
        </w:rPr>
      </w:pPr>
    </w:p>
    <w:p w:rsidR="000A6D02" w:rsidRDefault="000A6D02">
      <w:pPr>
        <w:pStyle w:val="Zkladntext2"/>
        <w:rPr>
          <w:spacing w:val="-2"/>
          <w:szCs w:val="24"/>
        </w:rPr>
      </w:pPr>
      <w:r>
        <w:rPr>
          <w:b/>
          <w:bCs/>
          <w:szCs w:val="24"/>
        </w:rPr>
        <w:t>Jihočeský kraj si vyhrazuje právo úpravy poskytovaných částek finančních prostředků oproti požadované výši jednotlivými žadateli</w:t>
      </w:r>
      <w:r>
        <w:rPr>
          <w:szCs w:val="24"/>
        </w:rPr>
        <w:t xml:space="preserve">. </w:t>
      </w:r>
      <w:r w:rsidR="00E97BD9" w:rsidRPr="00E97BD9">
        <w:rPr>
          <w:szCs w:val="22"/>
        </w:rPr>
        <w:t xml:space="preserve">Schválená částka přiděleného grantu může být snížena oproti požadované částce (uvedené v </w:t>
      </w:r>
      <w:r w:rsidR="002D6044">
        <w:rPr>
          <w:szCs w:val="22"/>
        </w:rPr>
        <w:t>listinné</w:t>
      </w:r>
      <w:r w:rsidR="00E97BD9" w:rsidRPr="00E97BD9">
        <w:rPr>
          <w:szCs w:val="22"/>
        </w:rPr>
        <w:t xml:space="preserve"> žádosti).</w:t>
      </w:r>
      <w:r w:rsidR="00E97BD9">
        <w:rPr>
          <w:szCs w:val="22"/>
        </w:rPr>
        <w:t xml:space="preserve"> </w:t>
      </w:r>
      <w:r w:rsidR="00E97BD9" w:rsidRPr="00E97BD9">
        <w:rPr>
          <w:szCs w:val="22"/>
        </w:rPr>
        <w:t xml:space="preserve">Na </w:t>
      </w:r>
      <w:r w:rsidR="00E97BD9" w:rsidRPr="00E97BD9">
        <w:rPr>
          <w:b/>
          <w:bCs/>
          <w:szCs w:val="22"/>
        </w:rPr>
        <w:t xml:space="preserve">přidělení grantu není právní nárok. </w:t>
      </w:r>
    </w:p>
    <w:p w:rsidR="000A6D02" w:rsidRDefault="000A6D02">
      <w:pPr>
        <w:pStyle w:val="Nadpis2"/>
        <w:rPr>
          <w:sz w:val="24"/>
        </w:rPr>
      </w:pPr>
      <w:bookmarkStart w:id="4" w:name="_Toc347911634"/>
      <w:r>
        <w:rPr>
          <w:sz w:val="24"/>
        </w:rPr>
        <w:t>1.4</w:t>
      </w:r>
      <w:r>
        <w:rPr>
          <w:sz w:val="24"/>
        </w:rPr>
        <w:tab/>
        <w:t xml:space="preserve">Cíle a priority </w:t>
      </w:r>
      <w:r w:rsidR="002D6044">
        <w:rPr>
          <w:sz w:val="24"/>
        </w:rPr>
        <w:t xml:space="preserve">Grantového </w:t>
      </w:r>
      <w:r>
        <w:rPr>
          <w:sz w:val="24"/>
        </w:rPr>
        <w:t>programu</w:t>
      </w:r>
      <w:bookmarkEnd w:id="4"/>
    </w:p>
    <w:p w:rsidR="000A6D02" w:rsidRDefault="000A6D02">
      <w:pPr>
        <w:pStyle w:val="Nadpis3"/>
      </w:pPr>
      <w:bookmarkStart w:id="5" w:name="_Toc347911635"/>
      <w:r>
        <w:t>1.4.1</w:t>
      </w:r>
      <w:r>
        <w:tab/>
        <w:t>Všeobecný cíl</w:t>
      </w:r>
      <w:bookmarkEnd w:id="5"/>
    </w:p>
    <w:p w:rsidR="000A6D02" w:rsidRDefault="000A6D02">
      <w:pPr>
        <w:jc w:val="both"/>
      </w:pPr>
      <w:r>
        <w:t xml:space="preserve">Hlavním cílem </w:t>
      </w:r>
      <w:r w:rsidR="00A05A45">
        <w:t>G</w:t>
      </w:r>
      <w:r>
        <w:t>rantového programu je zlepšení požární ochrany na území Jihočeského kraje se zaměřením na zlepšení vybavení</w:t>
      </w:r>
      <w:r w:rsidR="004B7365">
        <w:t xml:space="preserve"> </w:t>
      </w:r>
      <w:r w:rsidR="004B7365" w:rsidRPr="00744011">
        <w:t>požární technikou</w:t>
      </w:r>
      <w:r w:rsidR="004B7365">
        <w:t>,</w:t>
      </w:r>
      <w:r>
        <w:t xml:space="preserve"> věcnými prostředky požární ochrany investiční povahy u jednotek SDH obcí a na </w:t>
      </w:r>
      <w:r w:rsidR="00754C4D">
        <w:t xml:space="preserve">novou výstavbu, technické zhodnocení </w:t>
      </w:r>
      <w:r>
        <w:t>rekonstrukce, modernizace a opravy požárních zbrojnic</w:t>
      </w:r>
      <w:r w:rsidR="00B950CB">
        <w:t xml:space="preserve">, požární techniky a věcných prostředků jednotek SDH obcí předurčených k záchranným pracím </w:t>
      </w:r>
      <w:r w:rsidR="00D75616">
        <w:t>a pro</w:t>
      </w:r>
      <w:r w:rsidR="00B950CB">
        <w:t xml:space="preserve"> ochranu obyvatelstva</w:t>
      </w:r>
      <w:r>
        <w:t>.</w:t>
      </w:r>
      <w:r w:rsidR="00B950CB">
        <w:t xml:space="preserve"> </w:t>
      </w:r>
      <w:r>
        <w:rPr>
          <w:b/>
          <w:bCs/>
        </w:rPr>
        <w:t>Grant</w:t>
      </w:r>
      <w:r>
        <w:t xml:space="preserve"> </w:t>
      </w:r>
      <w:r>
        <w:rPr>
          <w:b/>
          <w:bCs/>
        </w:rPr>
        <w:t>není určen</w:t>
      </w:r>
      <w:r>
        <w:t xml:space="preserve"> na krytí projektů, které nesouvisí se zásahovou činností jednotky SDH obce, například na </w:t>
      </w:r>
      <w:r>
        <w:rPr>
          <w:b/>
          <w:bCs/>
        </w:rPr>
        <w:t>požární sport, kulturní akce</w:t>
      </w:r>
      <w:r>
        <w:t xml:space="preserve">, včetně oslavy výročí založení sboru dobrovolných hasičů v obci. </w:t>
      </w:r>
    </w:p>
    <w:p w:rsidR="000A6D02" w:rsidRDefault="000A6D02">
      <w:pPr>
        <w:pStyle w:val="Nadpis3"/>
      </w:pPr>
      <w:bookmarkStart w:id="6" w:name="_1.4.2_Specifické_cíle"/>
      <w:bookmarkStart w:id="7" w:name="_Toc347911636"/>
      <w:bookmarkEnd w:id="6"/>
      <w:r>
        <w:t>1.4.2</w:t>
      </w:r>
      <w:r>
        <w:tab/>
        <w:t>Specifické cíle</w:t>
      </w:r>
      <w:bookmarkEnd w:id="7"/>
    </w:p>
    <w:p w:rsidR="000A6D02" w:rsidRPr="002D6044" w:rsidRDefault="000A6D02" w:rsidP="00AB013D">
      <w:pPr>
        <w:pStyle w:val="Zkladntext3"/>
        <w:autoSpaceDE/>
        <w:autoSpaceDN/>
        <w:adjustRightInd/>
        <w:spacing w:line="240" w:lineRule="auto"/>
      </w:pPr>
      <w:r>
        <w:rPr>
          <w:sz w:val="24"/>
        </w:rPr>
        <w:t>Grant se poskytuje výhradně obcím – zřizovatelům jednotek SDH obcí. Program sleduje dosažení specifických cílů formulovaných v</w:t>
      </w:r>
      <w:r w:rsidR="002C5F67">
        <w:rPr>
          <w:sz w:val="24"/>
        </w:rPr>
        <w:t> </w:t>
      </w:r>
      <w:r w:rsidR="002C5F67" w:rsidRPr="002D6044">
        <w:rPr>
          <w:sz w:val="24"/>
        </w:rPr>
        <w:t xml:space="preserve">jednotlivých </w:t>
      </w:r>
      <w:r w:rsidRPr="002D6044">
        <w:rPr>
          <w:sz w:val="24"/>
        </w:rPr>
        <w:t>opatřeních:</w:t>
      </w:r>
    </w:p>
    <w:p w:rsidR="000A6D02" w:rsidRDefault="000A6D02">
      <w:pPr>
        <w:jc w:val="both"/>
      </w:pPr>
      <w:r w:rsidRPr="002D6044">
        <w:rPr>
          <w:b/>
          <w:bCs/>
        </w:rPr>
        <w:t>Opatření č. 1:</w:t>
      </w:r>
      <w:r w:rsidRPr="002D6044">
        <w:t xml:space="preserve"> </w:t>
      </w:r>
      <w:r w:rsidR="00C04CEE" w:rsidRPr="002D6044">
        <w:rPr>
          <w:b/>
          <w:bCs/>
        </w:rPr>
        <w:t>I</w:t>
      </w:r>
      <w:r w:rsidR="0091083E" w:rsidRPr="002D6044">
        <w:rPr>
          <w:b/>
          <w:bCs/>
        </w:rPr>
        <w:t>n</w:t>
      </w:r>
      <w:r w:rsidRPr="002D6044">
        <w:rPr>
          <w:b/>
          <w:bCs/>
        </w:rPr>
        <w:t>vestiční</w:t>
      </w:r>
      <w:r w:rsidRPr="002D6044">
        <w:t xml:space="preserve"> dotace </w:t>
      </w:r>
      <w:r w:rsidR="00A85654" w:rsidRPr="002D6044">
        <w:t>je určena</w:t>
      </w:r>
      <w:r w:rsidR="00A85654">
        <w:t xml:space="preserve"> </w:t>
      </w:r>
      <w:r w:rsidRPr="003B5A23">
        <w:rPr>
          <w:b/>
        </w:rPr>
        <w:t>zejména</w:t>
      </w:r>
      <w:r w:rsidRPr="00DE62F2">
        <w:t xml:space="preserve"> </w:t>
      </w:r>
      <w:proofErr w:type="gramStart"/>
      <w:r w:rsidRPr="00DE62F2">
        <w:t>na</w:t>
      </w:r>
      <w:proofErr w:type="gramEnd"/>
      <w:r w:rsidRPr="00DE62F2">
        <w:t>:</w:t>
      </w:r>
    </w:p>
    <w:p w:rsidR="000A6D02" w:rsidRDefault="0091083E" w:rsidP="00C8065A">
      <w:pPr>
        <w:numPr>
          <w:ilvl w:val="0"/>
          <w:numId w:val="8"/>
        </w:numPr>
        <w:jc w:val="both"/>
      </w:pPr>
      <w:r>
        <w:t xml:space="preserve">pořízení </w:t>
      </w:r>
      <w:r w:rsidR="000A6D02">
        <w:t>mobilní požární techniky</w:t>
      </w:r>
      <w:r w:rsidR="000A6D02">
        <w:rPr>
          <w:rStyle w:val="Znakapoznpodarou"/>
        </w:rPr>
        <w:footnoteReference w:id="4"/>
      </w:r>
      <w:r w:rsidR="000A6D02">
        <w:t xml:space="preserve">; </w:t>
      </w:r>
    </w:p>
    <w:p w:rsidR="000A6D02" w:rsidRDefault="000A6D02" w:rsidP="00B950CB">
      <w:pPr>
        <w:numPr>
          <w:ilvl w:val="0"/>
          <w:numId w:val="8"/>
        </w:numPr>
        <w:jc w:val="both"/>
      </w:pPr>
      <w:r>
        <w:t>pořízení nebo technické zhodnocení účelové nástavby</w:t>
      </w:r>
      <w:r w:rsidR="00A05A45">
        <w:t xml:space="preserve"> mobilní požární techniky</w:t>
      </w:r>
      <w:r w:rsidR="00B950CB">
        <w:t>,</w:t>
      </w:r>
      <w:r w:rsidR="00C8065A">
        <w:br/>
      </w:r>
      <w:r w:rsidR="00B950CB">
        <w:t xml:space="preserve">ochranných a společných ochranných pracovních prostředků, </w:t>
      </w:r>
      <w:r w:rsidR="009D77CF">
        <w:t>(např.</w:t>
      </w:r>
      <w:r>
        <w:t xml:space="preserve"> </w:t>
      </w:r>
      <w:r w:rsidR="00B950CB">
        <w:t xml:space="preserve">autonomní </w:t>
      </w:r>
      <w:r>
        <w:t xml:space="preserve">dýchací přístroje, spojové soupravy, zvláštní výstražné zařízení, osvětlovací </w:t>
      </w:r>
      <w:r w:rsidR="009D77CF">
        <w:t>zařízení, vyprošťovací</w:t>
      </w:r>
      <w:r>
        <w:t xml:space="preserve"> zařízení);</w:t>
      </w:r>
    </w:p>
    <w:p w:rsidR="0091083E" w:rsidRDefault="0091083E" w:rsidP="00B950CB">
      <w:pPr>
        <w:numPr>
          <w:ilvl w:val="0"/>
          <w:numId w:val="8"/>
        </w:numPr>
        <w:jc w:val="both"/>
      </w:pPr>
      <w:r>
        <w:t>přenosné motorové stříkačky;</w:t>
      </w:r>
    </w:p>
    <w:p w:rsidR="000A6D02" w:rsidRDefault="000A6D02" w:rsidP="00C8065A">
      <w:pPr>
        <w:numPr>
          <w:ilvl w:val="0"/>
          <w:numId w:val="8"/>
        </w:numPr>
        <w:jc w:val="both"/>
      </w:pPr>
      <w:r>
        <w:t>čerpadla (přenosná na vodu, plovoucí, kalová);</w:t>
      </w:r>
    </w:p>
    <w:p w:rsidR="000A6D02" w:rsidRDefault="000A6D02" w:rsidP="00C8065A">
      <w:pPr>
        <w:numPr>
          <w:ilvl w:val="0"/>
          <w:numId w:val="8"/>
        </w:numPr>
        <w:jc w:val="both"/>
      </w:pPr>
      <w:r>
        <w:t>zdroje elektrické energie a osvětlení (elektrocentrály, elektrogenerátory, osvětlovací stativy a stožáry);</w:t>
      </w:r>
    </w:p>
    <w:p w:rsidR="000A6D02" w:rsidRDefault="0068451D" w:rsidP="00C8065A">
      <w:pPr>
        <w:numPr>
          <w:ilvl w:val="0"/>
          <w:numId w:val="8"/>
        </w:numPr>
        <w:jc w:val="both"/>
      </w:pPr>
      <w:r w:rsidRPr="00744011">
        <w:t>výstavba</w:t>
      </w:r>
      <w:r>
        <w:t xml:space="preserve">, </w:t>
      </w:r>
      <w:r w:rsidR="000A6D02">
        <w:t>rekonstrukce, modernizace a technické zhodnocení požárních zbrojnic určených pro jednotky SDH obcí (např. stavební změny</w:t>
      </w:r>
      <w:r w:rsidR="00657FA8">
        <w:t xml:space="preserve"> </w:t>
      </w:r>
      <w:r w:rsidR="000A6D02">
        <w:t xml:space="preserve">vnitřních </w:t>
      </w:r>
      <w:r w:rsidR="00657FA8">
        <w:t xml:space="preserve">prostor </w:t>
      </w:r>
      <w:r w:rsidR="000A6D02">
        <w:t xml:space="preserve">– </w:t>
      </w:r>
      <w:r w:rsidR="001D5266">
        <w:t>garáže</w:t>
      </w:r>
      <w:r w:rsidR="00657FA8">
        <w:t xml:space="preserve"> </w:t>
      </w:r>
      <w:r w:rsidR="00657FA8" w:rsidRPr="002D6044">
        <w:t>včetně jejich zateplení</w:t>
      </w:r>
      <w:r w:rsidR="001D5266">
        <w:t xml:space="preserve">, </w:t>
      </w:r>
      <w:r w:rsidR="000A6D02">
        <w:t>šatny, sprchy, skladovací, technické</w:t>
      </w:r>
      <w:r w:rsidR="00AE7C6F">
        <w:t>, školící</w:t>
      </w:r>
      <w:r w:rsidR="000A6D02">
        <w:t xml:space="preserve"> a odpočinkové místnosti apod.);</w:t>
      </w:r>
    </w:p>
    <w:p w:rsidR="000A6D02" w:rsidRDefault="000A6D02" w:rsidP="00C8065A">
      <w:pPr>
        <w:numPr>
          <w:ilvl w:val="0"/>
          <w:numId w:val="8"/>
        </w:numPr>
        <w:jc w:val="both"/>
      </w:pPr>
      <w:r>
        <w:t>výměna garážových vrat (např. výměna plných plechových vrat za vrata sekční)</w:t>
      </w:r>
      <w:r w:rsidR="004B7365">
        <w:t>,</w:t>
      </w:r>
      <w:r>
        <w:t xml:space="preserve"> dveří, oken se změnou kvalitativních </w:t>
      </w:r>
      <w:r w:rsidR="009D77CF">
        <w:t>parametrů nebo</w:t>
      </w:r>
      <w:r>
        <w:t xml:space="preserve"> velikosti, včetně rekonstrukce střechy se změnou sklonu nebo výšky hřebene;</w:t>
      </w:r>
    </w:p>
    <w:p w:rsidR="000A6D02" w:rsidRDefault="000A6D02" w:rsidP="00C8065A">
      <w:pPr>
        <w:numPr>
          <w:ilvl w:val="0"/>
          <w:numId w:val="8"/>
        </w:numPr>
        <w:jc w:val="both"/>
      </w:pPr>
      <w:r>
        <w:t xml:space="preserve">bourací práce související s rekonstrukcí nebo modernizací. </w:t>
      </w:r>
    </w:p>
    <w:p w:rsidR="000A6D02" w:rsidRDefault="000A6D02">
      <w:pPr>
        <w:ind w:left="360"/>
      </w:pPr>
    </w:p>
    <w:p w:rsidR="000A6D02" w:rsidRDefault="000A6D02">
      <w:pPr>
        <w:jc w:val="both"/>
        <w:rPr>
          <w:spacing w:val="-2"/>
        </w:rPr>
      </w:pPr>
      <w:r>
        <w:rPr>
          <w:b/>
          <w:bCs/>
        </w:rPr>
        <w:t>Opatření č. 2:</w:t>
      </w:r>
      <w:r>
        <w:t xml:space="preserve"> </w:t>
      </w:r>
      <w:r w:rsidR="00C04CEE">
        <w:rPr>
          <w:b/>
          <w:bCs/>
        </w:rPr>
        <w:t>N</w:t>
      </w:r>
      <w:r>
        <w:rPr>
          <w:b/>
          <w:bCs/>
        </w:rPr>
        <w:t>einvestiční</w:t>
      </w:r>
      <w:r>
        <w:t xml:space="preserve"> dotace</w:t>
      </w:r>
      <w:r w:rsidRPr="007D2A19">
        <w:t xml:space="preserve"> </w:t>
      </w:r>
      <w:r w:rsidR="00A85654" w:rsidRPr="002D6044">
        <w:t>je určena</w:t>
      </w:r>
      <w:r w:rsidR="00A85654">
        <w:t xml:space="preserve"> </w:t>
      </w:r>
      <w:r w:rsidRPr="00237775">
        <w:rPr>
          <w:b/>
        </w:rPr>
        <w:t>zejména</w:t>
      </w:r>
      <w:r w:rsidRPr="007D2A19">
        <w:t xml:space="preserve"> </w:t>
      </w:r>
      <w:proofErr w:type="gramStart"/>
      <w:r w:rsidRPr="007D2A19">
        <w:t>na</w:t>
      </w:r>
      <w:proofErr w:type="gramEnd"/>
      <w:r w:rsidRPr="007D2A19">
        <w:t>:</w:t>
      </w:r>
      <w:r w:rsidRPr="009D6791">
        <w:rPr>
          <w:strike/>
          <w:spacing w:val="-2"/>
        </w:rPr>
        <w:t xml:space="preserve"> </w:t>
      </w:r>
    </w:p>
    <w:p w:rsidR="000A6D02" w:rsidRDefault="000A6D02" w:rsidP="000A6D02">
      <w:pPr>
        <w:numPr>
          <w:ilvl w:val="0"/>
          <w:numId w:val="16"/>
        </w:numPr>
        <w:jc w:val="both"/>
      </w:pPr>
      <w:r>
        <w:t>nákup požárního příslušenství (přednostně hadice, proudnice, rozdělovače, žebříky, spojové prostředky);</w:t>
      </w:r>
    </w:p>
    <w:p w:rsidR="000A6D02" w:rsidRDefault="000A6D02" w:rsidP="000A6D02">
      <w:pPr>
        <w:numPr>
          <w:ilvl w:val="0"/>
          <w:numId w:val="16"/>
        </w:numPr>
        <w:jc w:val="both"/>
      </w:pPr>
      <w:r>
        <w:t>čerpadla (přenosná na vodu, plovoucí, kalová);</w:t>
      </w:r>
    </w:p>
    <w:p w:rsidR="000A6D02" w:rsidRDefault="000A6D02" w:rsidP="000A6D02">
      <w:pPr>
        <w:numPr>
          <w:ilvl w:val="0"/>
          <w:numId w:val="16"/>
        </w:numPr>
        <w:jc w:val="both"/>
      </w:pPr>
      <w:r>
        <w:t>zdroje elektrické energie a osvětlení (elektrocentrály, elektrogenerátory, osvětlovací stativy a stožáry);</w:t>
      </w:r>
    </w:p>
    <w:p w:rsidR="000A6D02" w:rsidRDefault="000A6D02" w:rsidP="000A6D02">
      <w:pPr>
        <w:numPr>
          <w:ilvl w:val="0"/>
          <w:numId w:val="16"/>
        </w:numPr>
        <w:tabs>
          <w:tab w:val="left" w:pos="900"/>
          <w:tab w:val="left" w:pos="1080"/>
        </w:tabs>
        <w:jc w:val="both"/>
        <w:rPr>
          <w:spacing w:val="-2"/>
        </w:rPr>
      </w:pPr>
      <w:r>
        <w:t xml:space="preserve">nákup </w:t>
      </w:r>
      <w:r w:rsidR="0091083E">
        <w:t xml:space="preserve">zásahových </w:t>
      </w:r>
      <w:r>
        <w:t xml:space="preserve">osobních </w:t>
      </w:r>
      <w:r w:rsidR="0091083E">
        <w:t xml:space="preserve">a společných </w:t>
      </w:r>
      <w:r>
        <w:t xml:space="preserve">ochranných </w:t>
      </w:r>
      <w:r w:rsidR="00D01014">
        <w:t xml:space="preserve">pracovních </w:t>
      </w:r>
      <w:r w:rsidR="0091083E">
        <w:t>prostředků</w:t>
      </w:r>
      <w:r>
        <w:t xml:space="preserve"> (přednostně přilby);</w:t>
      </w:r>
    </w:p>
    <w:p w:rsidR="000A6D02" w:rsidRDefault="000A6D02" w:rsidP="000A6D02">
      <w:pPr>
        <w:numPr>
          <w:ilvl w:val="0"/>
          <w:numId w:val="16"/>
        </w:numPr>
        <w:jc w:val="both"/>
        <w:rPr>
          <w:spacing w:val="-2"/>
        </w:rPr>
      </w:pPr>
      <w:r>
        <w:t>opravy a udržování stávajících požárních zbrojnic (například opravy omítek, malířské a natěračské udržovací práce);</w:t>
      </w:r>
    </w:p>
    <w:p w:rsidR="000A6D02" w:rsidRDefault="000A6D02" w:rsidP="000A6D02">
      <w:pPr>
        <w:numPr>
          <w:ilvl w:val="0"/>
          <w:numId w:val="16"/>
        </w:numPr>
        <w:jc w:val="both"/>
        <w:rPr>
          <w:spacing w:val="-2"/>
        </w:rPr>
      </w:pPr>
      <w:r>
        <w:t>opravy a udržování stávající požární techniky</w:t>
      </w:r>
      <w:r w:rsidR="0091083E">
        <w:t xml:space="preserve"> a věcných prostředků</w:t>
      </w:r>
      <w:r>
        <w:t xml:space="preserve"> (přednostně generální opravy mobilní požární techniky a přenosných požárních stříkaček);</w:t>
      </w:r>
    </w:p>
    <w:p w:rsidR="000A6D02" w:rsidRDefault="000A6D02" w:rsidP="000A6D02">
      <w:pPr>
        <w:numPr>
          <w:ilvl w:val="0"/>
          <w:numId w:val="16"/>
        </w:numPr>
        <w:jc w:val="both"/>
        <w:rPr>
          <w:spacing w:val="-2"/>
        </w:rPr>
      </w:pPr>
      <w:r>
        <w:t>výměn</w:t>
      </w:r>
      <w:r w:rsidR="0091083E">
        <w:t>y</w:t>
      </w:r>
      <w:r>
        <w:t xml:space="preserve"> vrat, dveří, oken beze změny velikosti a kvalitativních parametrů vyměněného prvku;</w:t>
      </w:r>
    </w:p>
    <w:p w:rsidR="000A6D02" w:rsidRDefault="000A6D02" w:rsidP="000A6D02">
      <w:pPr>
        <w:numPr>
          <w:ilvl w:val="0"/>
          <w:numId w:val="16"/>
        </w:numPr>
        <w:jc w:val="both"/>
        <w:rPr>
          <w:spacing w:val="-2"/>
        </w:rPr>
      </w:pPr>
      <w:r>
        <w:t>opravy krovu, klempířských prvků a krytiny střechy, beze změny výšky hřebene nebo sklonu střechy.</w:t>
      </w:r>
    </w:p>
    <w:p w:rsidR="000A6D02" w:rsidRDefault="000A6D02">
      <w:pPr>
        <w:pStyle w:val="Nadpis2"/>
        <w:rPr>
          <w:sz w:val="24"/>
        </w:rPr>
      </w:pPr>
      <w:bookmarkStart w:id="8" w:name="_Toc347911637"/>
      <w:r>
        <w:rPr>
          <w:sz w:val="24"/>
        </w:rPr>
        <w:t xml:space="preserve">1.5 Vztah </w:t>
      </w:r>
      <w:r w:rsidR="00A05A45">
        <w:rPr>
          <w:sz w:val="24"/>
        </w:rPr>
        <w:t>G</w:t>
      </w:r>
      <w:r>
        <w:rPr>
          <w:sz w:val="24"/>
        </w:rPr>
        <w:t>rantového programu k veřejné podpoře</w:t>
      </w:r>
      <w:bookmarkEnd w:id="8"/>
    </w:p>
    <w:p w:rsidR="000A6D02" w:rsidRDefault="000A6D02">
      <w:pPr>
        <w:jc w:val="both"/>
        <w:rPr>
          <w:color w:val="FF0000"/>
          <w:szCs w:val="22"/>
        </w:rPr>
      </w:pPr>
      <w:r>
        <w:rPr>
          <w:szCs w:val="22"/>
        </w:rPr>
        <w:t>Poskytování veřejné podpory se řídí dle § 2 písm. a) zákona č. 215/2004 Sb., o úpravě některých vztahů v oblasti veřejné podpory</w:t>
      </w:r>
      <w:r w:rsidR="00657FA8" w:rsidRPr="00EB1572">
        <w:rPr>
          <w:szCs w:val="22"/>
        </w:rPr>
        <w:t>, ve znění pozdějších předpisů</w:t>
      </w:r>
      <w:r w:rsidRPr="00EB1572">
        <w:rPr>
          <w:szCs w:val="22"/>
        </w:rPr>
        <w:t>.</w:t>
      </w:r>
      <w:r>
        <w:rPr>
          <w:color w:val="FF0000"/>
          <w:szCs w:val="22"/>
        </w:rPr>
        <w:t xml:space="preserve"> </w:t>
      </w:r>
    </w:p>
    <w:p w:rsidR="000A6D02" w:rsidRDefault="000A6D02">
      <w:pPr>
        <w:pStyle w:val="Zkladntext3"/>
        <w:autoSpaceDE/>
        <w:autoSpaceDN/>
        <w:adjustRightInd/>
        <w:spacing w:line="240" w:lineRule="auto"/>
        <w:rPr>
          <w:sz w:val="24"/>
        </w:rPr>
      </w:pPr>
    </w:p>
    <w:p w:rsidR="000A6D02" w:rsidRDefault="000A6D02" w:rsidP="00AB013D">
      <w:pPr>
        <w:pStyle w:val="Zkladntext3"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 xml:space="preserve">Tento Grantový program nespadá pod podmínky veřejné podpory. </w:t>
      </w:r>
    </w:p>
    <w:p w:rsidR="00AB013D" w:rsidRDefault="00AB013D" w:rsidP="00AB013D">
      <w:pPr>
        <w:jc w:val="both"/>
        <w:rPr>
          <w:spacing w:val="-2"/>
        </w:rPr>
      </w:pPr>
    </w:p>
    <w:p w:rsidR="000A6D02" w:rsidRPr="00E97423" w:rsidRDefault="000A6D02" w:rsidP="00AB013D">
      <w:pPr>
        <w:spacing w:line="276" w:lineRule="auto"/>
        <w:jc w:val="both"/>
        <w:rPr>
          <w:szCs w:val="22"/>
        </w:rPr>
      </w:pPr>
      <w:r>
        <w:rPr>
          <w:spacing w:val="-2"/>
        </w:rPr>
        <w:t xml:space="preserve">Celková částka, která </w:t>
      </w:r>
      <w:r w:rsidRPr="00657FA8">
        <w:rPr>
          <w:spacing w:val="-2"/>
        </w:rPr>
        <w:t xml:space="preserve">je </w:t>
      </w:r>
      <w:r w:rsidR="00657FA8" w:rsidRPr="00EB1572">
        <w:rPr>
          <w:spacing w:val="-2"/>
        </w:rPr>
        <w:t>rozpočtovaná</w:t>
      </w:r>
      <w:r w:rsidR="00657FA8">
        <w:rPr>
          <w:spacing w:val="-2"/>
        </w:rPr>
        <w:t xml:space="preserve"> </w:t>
      </w:r>
      <w:r>
        <w:rPr>
          <w:spacing w:val="-2"/>
        </w:rPr>
        <w:t xml:space="preserve">pro 1. výzvu Grantového programu na rok </w:t>
      </w:r>
      <w:r w:rsidR="007D2A19">
        <w:rPr>
          <w:spacing w:val="-2"/>
        </w:rPr>
        <w:t>201</w:t>
      </w:r>
      <w:r w:rsidR="00EB1572">
        <w:rPr>
          <w:spacing w:val="-2"/>
        </w:rPr>
        <w:t>3</w:t>
      </w:r>
      <w:r w:rsidR="00657FA8">
        <w:rPr>
          <w:spacing w:val="-2"/>
        </w:rPr>
        <w:t>,</w:t>
      </w:r>
      <w:r w:rsidR="007D2A19">
        <w:rPr>
          <w:spacing w:val="-2"/>
        </w:rPr>
        <w:t xml:space="preserve"> </w:t>
      </w:r>
      <w:r w:rsidR="004A4E87">
        <w:rPr>
          <w:spacing w:val="-2"/>
        </w:rPr>
        <w:t>(určená k rozdělení)</w:t>
      </w:r>
      <w:r w:rsidR="00EB1572">
        <w:rPr>
          <w:spacing w:val="-2"/>
        </w:rPr>
        <w:t xml:space="preserve"> činí </w:t>
      </w:r>
      <w:r>
        <w:rPr>
          <w:spacing w:val="-2"/>
        </w:rPr>
        <w:t xml:space="preserve"> </w:t>
      </w:r>
      <w:r w:rsidR="00237775">
        <w:rPr>
          <w:b/>
          <w:bCs/>
          <w:spacing w:val="-2"/>
        </w:rPr>
        <w:t xml:space="preserve">5.822.000,- </w:t>
      </w:r>
      <w:r>
        <w:rPr>
          <w:b/>
          <w:bCs/>
          <w:spacing w:val="-2"/>
        </w:rPr>
        <w:t>Kč</w:t>
      </w:r>
      <w:r w:rsidR="00EB1572">
        <w:rPr>
          <w:b/>
          <w:bCs/>
          <w:spacing w:val="-2"/>
        </w:rPr>
        <w:t xml:space="preserve">. </w:t>
      </w:r>
      <w:r w:rsidR="004A4E87" w:rsidRPr="00EB1572">
        <w:rPr>
          <w:szCs w:val="22"/>
        </w:rPr>
        <w:t xml:space="preserve">Výše poskytnutého grantu nesmí přesáhnout 70% celkových nákladů </w:t>
      </w:r>
      <w:r w:rsidR="00657FA8" w:rsidRPr="00EB1572">
        <w:rPr>
          <w:szCs w:val="22"/>
        </w:rPr>
        <w:t xml:space="preserve">realizovaného </w:t>
      </w:r>
      <w:r w:rsidR="004A4E87" w:rsidRPr="00EB1572">
        <w:rPr>
          <w:szCs w:val="22"/>
        </w:rPr>
        <w:t>projektu</w:t>
      </w:r>
      <w:r w:rsidR="00E97423" w:rsidRPr="00EB1572">
        <w:rPr>
          <w:szCs w:val="22"/>
        </w:rPr>
        <w:t>.</w:t>
      </w:r>
    </w:p>
    <w:p w:rsidR="00452998" w:rsidRDefault="009B6B5E" w:rsidP="009B6B5E">
      <w:pPr>
        <w:jc w:val="right"/>
        <w:rPr>
          <w:szCs w:val="22"/>
        </w:rPr>
      </w:pPr>
      <w:r>
        <w:rPr>
          <w:szCs w:val="22"/>
        </w:rPr>
        <w:t xml:space="preserve">Tab.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1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1276"/>
        <w:gridCol w:w="1984"/>
        <w:gridCol w:w="2338"/>
      </w:tblGrid>
      <w:tr w:rsidR="000A6D02" w:rsidTr="00C04CEE">
        <w:trPr>
          <w:trHeight w:val="624"/>
        </w:trPr>
        <w:tc>
          <w:tcPr>
            <w:tcW w:w="1135" w:type="dxa"/>
            <w:shd w:val="pct10" w:color="000000" w:fill="FFFFFF"/>
            <w:vAlign w:val="center"/>
          </w:tcPr>
          <w:p w:rsidR="000A6D02" w:rsidRDefault="000A6D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Číslo opatření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0A6D02" w:rsidRDefault="000A6D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OPATŘENÍ</w:t>
            </w:r>
          </w:p>
          <w:p w:rsidR="000A6D02" w:rsidRDefault="000A6D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(podprogram)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:rsidR="000A6D02" w:rsidRDefault="000A6D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Celková alokace </w:t>
            </w:r>
          </w:p>
          <w:p w:rsidR="000A6D02" w:rsidRDefault="000A6D02" w:rsidP="00237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 Kč)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0A6D02" w:rsidRDefault="000A6D02" w:rsidP="00FA3B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</w:t>
            </w:r>
            <w:r w:rsidR="001F2BAF">
              <w:rPr>
                <w:b/>
                <w:sz w:val="20"/>
              </w:rPr>
              <w:t>imální</w:t>
            </w:r>
            <w:r>
              <w:rPr>
                <w:b/>
                <w:sz w:val="20"/>
              </w:rPr>
              <w:t xml:space="preserve"> </w:t>
            </w:r>
            <w:r w:rsidR="00FA3BD1">
              <w:rPr>
                <w:b/>
                <w:sz w:val="20"/>
              </w:rPr>
              <w:t>až</w:t>
            </w:r>
            <w:r>
              <w:rPr>
                <w:b/>
                <w:sz w:val="20"/>
              </w:rPr>
              <w:t xml:space="preserve"> </w:t>
            </w:r>
            <w:r w:rsidR="00FA3BD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ax</w:t>
            </w:r>
            <w:r w:rsidR="001F2BAF">
              <w:rPr>
                <w:b/>
                <w:sz w:val="20"/>
              </w:rPr>
              <w:t>im</w:t>
            </w:r>
            <w:r w:rsidR="005F276A">
              <w:rPr>
                <w:b/>
                <w:sz w:val="20"/>
              </w:rPr>
              <w:t>ální</w:t>
            </w:r>
            <w:r>
              <w:rPr>
                <w:b/>
                <w:sz w:val="20"/>
              </w:rPr>
              <w:t xml:space="preserve"> výše grantu (Kč)</w:t>
            </w:r>
          </w:p>
        </w:tc>
        <w:tc>
          <w:tcPr>
            <w:tcW w:w="2338" w:type="dxa"/>
            <w:shd w:val="pct10" w:color="000000" w:fill="FFFFFF"/>
            <w:vAlign w:val="center"/>
          </w:tcPr>
          <w:p w:rsidR="000A6D02" w:rsidRDefault="000A6D02" w:rsidP="001F2B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</w:t>
            </w:r>
            <w:r w:rsidR="001F2BAF">
              <w:rPr>
                <w:b/>
                <w:sz w:val="20"/>
              </w:rPr>
              <w:t>imální</w:t>
            </w:r>
            <w:r>
              <w:rPr>
                <w:b/>
                <w:sz w:val="20"/>
              </w:rPr>
              <w:t xml:space="preserve"> požadovaná </w:t>
            </w:r>
            <w:r w:rsidR="009206A8">
              <w:rPr>
                <w:b/>
                <w:sz w:val="20"/>
              </w:rPr>
              <w:t>spoluúčast žadatele</w:t>
            </w:r>
            <w:r>
              <w:rPr>
                <w:b/>
                <w:sz w:val="20"/>
              </w:rPr>
              <w:t xml:space="preserve"> (v %)</w:t>
            </w:r>
            <w:r w:rsidR="00237775">
              <w:rPr>
                <w:b/>
                <w:sz w:val="20"/>
              </w:rPr>
              <w:t xml:space="preserve"> z konečné ceny projektu</w:t>
            </w:r>
          </w:p>
        </w:tc>
      </w:tr>
      <w:tr w:rsidR="000A6D02" w:rsidTr="00C04CEE">
        <w:trPr>
          <w:trHeight w:val="624"/>
        </w:trPr>
        <w:tc>
          <w:tcPr>
            <w:tcW w:w="1135" w:type="dxa"/>
            <w:vAlign w:val="center"/>
          </w:tcPr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Investiční dotace</w:t>
            </w:r>
          </w:p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ÚZ - 345</w:t>
            </w:r>
          </w:p>
        </w:tc>
        <w:tc>
          <w:tcPr>
            <w:tcW w:w="1276" w:type="dxa"/>
            <w:vAlign w:val="center"/>
          </w:tcPr>
          <w:p w:rsidR="000A6D02" w:rsidRPr="00AE7C6F" w:rsidRDefault="00237775" w:rsidP="0023777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3.602.000</w:t>
            </w:r>
          </w:p>
        </w:tc>
        <w:tc>
          <w:tcPr>
            <w:tcW w:w="1984" w:type="dxa"/>
            <w:vAlign w:val="center"/>
          </w:tcPr>
          <w:p w:rsidR="000A6D02" w:rsidRDefault="000A6D02" w:rsidP="00237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237775">
              <w:rPr>
                <w:b/>
                <w:bCs/>
              </w:rPr>
              <w:t>.</w:t>
            </w:r>
            <w:r w:rsidR="001F2BA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="001F2BA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900</w:t>
            </w:r>
            <w:r w:rsidR="00237775">
              <w:rPr>
                <w:b/>
                <w:bCs/>
              </w:rPr>
              <w:t>.</w:t>
            </w:r>
            <w:r w:rsidR="001F2BA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338" w:type="dxa"/>
            <w:vAlign w:val="center"/>
          </w:tcPr>
          <w:p w:rsidR="000A6D02" w:rsidRDefault="000A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A6D02" w:rsidTr="00C04CEE">
        <w:trPr>
          <w:trHeight w:val="624"/>
        </w:trPr>
        <w:tc>
          <w:tcPr>
            <w:tcW w:w="1135" w:type="dxa"/>
            <w:vAlign w:val="center"/>
          </w:tcPr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Neinvestiční dotace</w:t>
            </w:r>
          </w:p>
          <w:p w:rsidR="000A6D02" w:rsidRDefault="000A6D02">
            <w:pPr>
              <w:jc w:val="center"/>
              <w:rPr>
                <w:b/>
              </w:rPr>
            </w:pPr>
            <w:r>
              <w:rPr>
                <w:b/>
              </w:rPr>
              <w:t>ÚZ - 344</w:t>
            </w:r>
          </w:p>
        </w:tc>
        <w:tc>
          <w:tcPr>
            <w:tcW w:w="1276" w:type="dxa"/>
            <w:vAlign w:val="center"/>
          </w:tcPr>
          <w:p w:rsidR="000A6D02" w:rsidRPr="00AE7C6F" w:rsidRDefault="00237775" w:rsidP="009D77C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2.220.000</w:t>
            </w:r>
          </w:p>
        </w:tc>
        <w:tc>
          <w:tcPr>
            <w:tcW w:w="1984" w:type="dxa"/>
            <w:vAlign w:val="center"/>
          </w:tcPr>
          <w:p w:rsidR="000A6D02" w:rsidRDefault="000A6D02" w:rsidP="00237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37775">
              <w:rPr>
                <w:b/>
                <w:bCs/>
              </w:rPr>
              <w:t>.</w:t>
            </w:r>
            <w:r w:rsidR="001F2BA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="001F2BA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400</w:t>
            </w:r>
            <w:r w:rsidR="00237775">
              <w:rPr>
                <w:b/>
                <w:bCs/>
              </w:rPr>
              <w:t>.</w:t>
            </w:r>
            <w:r w:rsidR="001F2BAF">
              <w:rPr>
                <w:b/>
                <w:bCs/>
              </w:rPr>
              <w:t>000</w:t>
            </w:r>
          </w:p>
        </w:tc>
        <w:tc>
          <w:tcPr>
            <w:tcW w:w="2338" w:type="dxa"/>
            <w:vAlign w:val="center"/>
          </w:tcPr>
          <w:p w:rsidR="000A6D02" w:rsidRDefault="000A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0A6D02" w:rsidRPr="009B6B5E" w:rsidRDefault="000A6D02">
      <w:pPr>
        <w:pStyle w:val="Nadpis2"/>
        <w:ind w:left="0" w:firstLine="180"/>
        <w:rPr>
          <w:b w:val="0"/>
          <w:sz w:val="24"/>
        </w:rPr>
      </w:pPr>
      <w:bookmarkStart w:id="9" w:name="_Toc347911638"/>
      <w:r>
        <w:rPr>
          <w:sz w:val="24"/>
        </w:rPr>
        <w:t>1.6</w:t>
      </w:r>
      <w:r>
        <w:rPr>
          <w:sz w:val="24"/>
        </w:rPr>
        <w:tab/>
        <w:t>Ukazatele Grantového programu (indikátory)</w:t>
      </w:r>
      <w:r w:rsidR="009B6B5E">
        <w:rPr>
          <w:sz w:val="24"/>
        </w:rPr>
        <w:t xml:space="preserve">                                           </w:t>
      </w:r>
      <w:r w:rsidR="00C04CEE">
        <w:rPr>
          <w:sz w:val="24"/>
        </w:rPr>
        <w:t xml:space="preserve">   </w:t>
      </w:r>
      <w:r w:rsidR="009B6B5E">
        <w:rPr>
          <w:b w:val="0"/>
          <w:sz w:val="24"/>
        </w:rPr>
        <w:t xml:space="preserve">Tab. </w:t>
      </w:r>
      <w:proofErr w:type="gramStart"/>
      <w:r w:rsidR="009B6B5E">
        <w:rPr>
          <w:b w:val="0"/>
          <w:sz w:val="24"/>
        </w:rPr>
        <w:t>č.</w:t>
      </w:r>
      <w:proofErr w:type="gramEnd"/>
      <w:r w:rsidR="009B6B5E">
        <w:rPr>
          <w:b w:val="0"/>
          <w:sz w:val="24"/>
        </w:rPr>
        <w:t xml:space="preserve"> 2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  <w:gridCol w:w="1440"/>
        <w:gridCol w:w="1620"/>
        <w:gridCol w:w="1260"/>
      </w:tblGrid>
      <w:tr w:rsidR="000A6D02">
        <w:trPr>
          <w:trHeight w:val="454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rPr>
                <w:b/>
                <w:sz w:val="22"/>
                <w:lang w:val="cs-CZ"/>
              </w:rPr>
            </w:pPr>
            <w:r w:rsidRPr="009B6B5E">
              <w:rPr>
                <w:color w:val="0000FF"/>
                <w:sz w:val="22"/>
                <w:szCs w:val="22"/>
                <w:lang w:val="cs-CZ"/>
              </w:rPr>
              <w:tab/>
            </w:r>
            <w:r>
              <w:rPr>
                <w:b/>
                <w:sz w:val="22"/>
                <w:lang w:val="cs-CZ"/>
              </w:rPr>
              <w:t>Ukazatele (indikátory)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Měrná jednotka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2" w:rsidRDefault="000A6D02">
            <w:pPr>
              <w:pStyle w:val="Normln1Char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Současná hodnota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Plánovaná hodnota</w:t>
            </w:r>
          </w:p>
        </w:tc>
      </w:tr>
      <w:tr w:rsidR="000A6D02">
        <w:trPr>
          <w:trHeight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F01075" w:rsidP="00C04CEE">
            <w:pPr>
              <w:keepNext/>
              <w:rPr>
                <w:bCs/>
                <w:iCs/>
                <w:sz w:val="22"/>
              </w:rPr>
            </w:pPr>
            <w:r>
              <w:rPr>
                <w:sz w:val="22"/>
              </w:rPr>
              <w:t>P</w:t>
            </w:r>
            <w:r w:rsidR="000A6D02">
              <w:rPr>
                <w:sz w:val="22"/>
              </w:rPr>
              <w:t xml:space="preserve">ořízená požární technika a věcné </w:t>
            </w:r>
            <w:r w:rsidR="00C04CEE">
              <w:rPr>
                <w:sz w:val="22"/>
              </w:rPr>
              <w:t>prostředky</w:t>
            </w:r>
            <w:r w:rsidR="000A6D02">
              <w:rPr>
                <w:sz w:val="22"/>
              </w:rPr>
              <w:t xml:space="preserve"> jednotek SDH obcí včetně </w:t>
            </w:r>
            <w:r w:rsidR="00C04CEE">
              <w:rPr>
                <w:sz w:val="22"/>
              </w:rPr>
              <w:t xml:space="preserve">jejich </w:t>
            </w:r>
            <w:r w:rsidR="000A6D02">
              <w:rPr>
                <w:sz w:val="22"/>
              </w:rPr>
              <w:t xml:space="preserve">rekonstrukcí, modernizace a technického zhodnocení dle opatření č. 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keepNext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keepNext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C04CEE">
            <w:pPr>
              <w:keepNext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</w:t>
            </w:r>
          </w:p>
        </w:tc>
      </w:tr>
      <w:tr w:rsidR="000A6D02">
        <w:trPr>
          <w:trHeight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F01075" w:rsidP="005D6709">
            <w:pPr>
              <w:pStyle w:val="Normln1Char"/>
              <w:rPr>
                <w:sz w:val="22"/>
                <w:lang w:val="cs-CZ"/>
              </w:rPr>
            </w:pPr>
            <w:r>
              <w:rPr>
                <w:bCs/>
                <w:iCs/>
                <w:sz w:val="22"/>
                <w:lang w:val="cs-CZ"/>
              </w:rPr>
              <w:t>P</w:t>
            </w:r>
            <w:r w:rsidR="0068451D" w:rsidRPr="00744011">
              <w:rPr>
                <w:bCs/>
                <w:iCs/>
                <w:sz w:val="22"/>
                <w:lang w:val="cs-CZ"/>
              </w:rPr>
              <w:t>ostavené</w:t>
            </w:r>
            <w:r w:rsidR="0068451D">
              <w:rPr>
                <w:bCs/>
                <w:iCs/>
                <w:sz w:val="22"/>
                <w:lang w:val="cs-CZ"/>
              </w:rPr>
              <w:t>, r</w:t>
            </w:r>
            <w:r w:rsidR="000A6D02">
              <w:rPr>
                <w:bCs/>
                <w:iCs/>
                <w:sz w:val="22"/>
                <w:lang w:val="cs-CZ"/>
              </w:rPr>
              <w:t xml:space="preserve">ekonstruované, modernizované a technicky zhodnocené požární </w:t>
            </w:r>
            <w:r w:rsidR="009D77CF">
              <w:rPr>
                <w:bCs/>
                <w:iCs/>
                <w:sz w:val="22"/>
                <w:lang w:val="cs-CZ"/>
              </w:rPr>
              <w:t>zbrojnice jednotek</w:t>
            </w:r>
            <w:r w:rsidR="000A6D02">
              <w:rPr>
                <w:bCs/>
                <w:iCs/>
                <w:sz w:val="22"/>
                <w:lang w:val="cs-CZ"/>
              </w:rPr>
              <w:t xml:space="preserve"> SDH obcí dle opatření č. 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C04CEE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5</w:t>
            </w:r>
          </w:p>
        </w:tc>
      </w:tr>
      <w:tr w:rsidR="000A6D02">
        <w:trPr>
          <w:trHeight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F01075" w:rsidP="00C04CEE">
            <w:pPr>
              <w:pStyle w:val="Normln1Cha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0A6D02">
              <w:rPr>
                <w:sz w:val="22"/>
                <w:lang w:val="cs-CZ"/>
              </w:rPr>
              <w:t>ořízená a</w:t>
            </w:r>
            <w:r w:rsidR="00152500">
              <w:rPr>
                <w:sz w:val="22"/>
                <w:lang w:val="cs-CZ"/>
              </w:rPr>
              <w:t>/nebo</w:t>
            </w:r>
            <w:r w:rsidR="000A6D02">
              <w:rPr>
                <w:sz w:val="22"/>
                <w:lang w:val="cs-CZ"/>
              </w:rPr>
              <w:t xml:space="preserve"> opravená požární technika a věcné </w:t>
            </w:r>
            <w:r w:rsidR="00C04CEE">
              <w:rPr>
                <w:sz w:val="22"/>
                <w:lang w:val="cs-CZ"/>
              </w:rPr>
              <w:t>prostředky</w:t>
            </w:r>
            <w:r>
              <w:rPr>
                <w:sz w:val="22"/>
                <w:lang w:val="cs-CZ"/>
              </w:rPr>
              <w:t xml:space="preserve"> </w:t>
            </w:r>
            <w:r w:rsidR="000A6D02">
              <w:rPr>
                <w:sz w:val="22"/>
                <w:lang w:val="cs-CZ"/>
              </w:rPr>
              <w:t xml:space="preserve">jednotek SDH </w:t>
            </w:r>
            <w:r w:rsidR="009D77CF">
              <w:rPr>
                <w:sz w:val="22"/>
                <w:lang w:val="cs-CZ"/>
              </w:rPr>
              <w:t>obcí dle</w:t>
            </w:r>
            <w:r w:rsidR="000A6D02">
              <w:rPr>
                <w:sz w:val="22"/>
                <w:lang w:val="cs-CZ"/>
              </w:rPr>
              <w:t xml:space="preserve"> opatření č.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0A6D02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2" w:rsidRDefault="009D77CF">
            <w:pPr>
              <w:pStyle w:val="Normln1Char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30</w:t>
            </w:r>
          </w:p>
        </w:tc>
      </w:tr>
    </w:tbl>
    <w:p w:rsidR="000A6D02" w:rsidRDefault="000A6D02">
      <w:pPr>
        <w:pStyle w:val="Nadpis2"/>
        <w:ind w:left="180" w:firstLine="0"/>
        <w:rPr>
          <w:sz w:val="24"/>
        </w:rPr>
      </w:pPr>
      <w:bookmarkStart w:id="10" w:name="_1.7_Harmonogram_přípravy"/>
      <w:bookmarkStart w:id="11" w:name="_Toc347911639"/>
      <w:bookmarkEnd w:id="10"/>
      <w:r>
        <w:rPr>
          <w:sz w:val="24"/>
        </w:rPr>
        <w:t>1.7</w:t>
      </w:r>
      <w:r>
        <w:rPr>
          <w:sz w:val="24"/>
        </w:rPr>
        <w:tab/>
        <w:t>Harmonogram přípravy a realizace Grantového programu na rok 201</w:t>
      </w:r>
      <w:r w:rsidR="00C04CEE">
        <w:rPr>
          <w:sz w:val="24"/>
        </w:rPr>
        <w:t>3</w:t>
      </w:r>
      <w:bookmarkEnd w:id="11"/>
    </w:p>
    <w:p w:rsidR="009B6B5E" w:rsidRDefault="00C04CEE" w:rsidP="00452998">
      <w:pPr>
        <w:pStyle w:val="Zkladntext2"/>
        <w:rPr>
          <w:szCs w:val="24"/>
        </w:rPr>
      </w:pPr>
      <w:r>
        <w:rPr>
          <w:szCs w:val="24"/>
        </w:rPr>
        <w:t>P</w:t>
      </w:r>
      <w:r w:rsidR="000A6D02">
        <w:rPr>
          <w:szCs w:val="24"/>
        </w:rPr>
        <w:t>říj</w:t>
      </w:r>
      <w:r>
        <w:rPr>
          <w:szCs w:val="24"/>
        </w:rPr>
        <w:t>em</w:t>
      </w:r>
      <w:r w:rsidR="000A6D02">
        <w:rPr>
          <w:szCs w:val="24"/>
        </w:rPr>
        <w:t xml:space="preserve"> žádostí</w:t>
      </w:r>
      <w:r w:rsidR="002B2D91">
        <w:rPr>
          <w:szCs w:val="24"/>
        </w:rPr>
        <w:t xml:space="preserve"> o dotaci</w:t>
      </w:r>
      <w:r w:rsidR="000A6D02">
        <w:rPr>
          <w:szCs w:val="24"/>
        </w:rPr>
        <w:t xml:space="preserve"> </w:t>
      </w:r>
      <w:r w:rsidR="002B2D91">
        <w:rPr>
          <w:szCs w:val="24"/>
        </w:rPr>
        <w:t>z</w:t>
      </w:r>
      <w:r w:rsidR="000A6D02">
        <w:rPr>
          <w:szCs w:val="24"/>
        </w:rPr>
        <w:t xml:space="preserve"> Grantové</w:t>
      </w:r>
      <w:r w:rsidR="002B2D91">
        <w:rPr>
          <w:szCs w:val="24"/>
        </w:rPr>
        <w:t>ho</w:t>
      </w:r>
      <w:r w:rsidR="000A6D02">
        <w:rPr>
          <w:szCs w:val="24"/>
        </w:rPr>
        <w:t xml:space="preserve"> programu:</w:t>
      </w:r>
    </w:p>
    <w:p w:rsidR="000A6D02" w:rsidRPr="00452998" w:rsidRDefault="009B6B5E" w:rsidP="009B6B5E">
      <w:pPr>
        <w:pStyle w:val="Zkladntext2"/>
        <w:jc w:val="right"/>
        <w:rPr>
          <w:color w:val="FF0000"/>
          <w:szCs w:val="24"/>
        </w:rPr>
      </w:pPr>
      <w:r>
        <w:rPr>
          <w:szCs w:val="24"/>
        </w:rPr>
        <w:t xml:space="preserve">Tab.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3</w:t>
      </w:r>
      <w:r w:rsidR="000A6D02">
        <w:rPr>
          <w:color w:val="FF0000"/>
          <w:sz w:val="22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368"/>
      </w:tblGrid>
      <w:tr w:rsidR="003B638C" w:rsidRPr="00222063" w:rsidTr="00C6626B">
        <w:tc>
          <w:tcPr>
            <w:tcW w:w="5920" w:type="dxa"/>
            <w:vAlign w:val="center"/>
          </w:tcPr>
          <w:p w:rsidR="003B638C" w:rsidRPr="00C6626B" w:rsidRDefault="003B638C" w:rsidP="00C6626B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b/>
                <w:szCs w:val="24"/>
              </w:rPr>
            </w:pPr>
            <w:r w:rsidRPr="00C6626B">
              <w:rPr>
                <w:b/>
                <w:szCs w:val="24"/>
              </w:rPr>
              <w:t>Jednotlivé kroky přípravy a realizace Grantového programu</w:t>
            </w:r>
          </w:p>
        </w:tc>
        <w:tc>
          <w:tcPr>
            <w:tcW w:w="3368" w:type="dxa"/>
          </w:tcPr>
          <w:p w:rsidR="003B638C" w:rsidRPr="00727AE5" w:rsidRDefault="003B638C" w:rsidP="00C6626B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b/>
                <w:szCs w:val="24"/>
              </w:rPr>
            </w:pPr>
            <w:r w:rsidRPr="00C6626B">
              <w:rPr>
                <w:b/>
                <w:szCs w:val="24"/>
              </w:rPr>
              <w:t xml:space="preserve">  Termín provedení/splnění</w:t>
            </w:r>
            <w:r w:rsidR="00727AE5">
              <w:rPr>
                <w:b/>
                <w:szCs w:val="24"/>
                <w:vertAlign w:val="superscript"/>
              </w:rPr>
              <w:t>*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C6626B" w:rsidRDefault="00222063" w:rsidP="00C6626B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>Příprava, projednání, schválení dokumentace pro žadatele</w:t>
            </w:r>
            <w:r w:rsidRPr="00C6626B">
              <w:rPr>
                <w:szCs w:val="24"/>
              </w:rPr>
              <w:tab/>
              <w:t xml:space="preserve">         </w:t>
            </w:r>
          </w:p>
        </w:tc>
        <w:tc>
          <w:tcPr>
            <w:tcW w:w="3368" w:type="dxa"/>
          </w:tcPr>
          <w:p w:rsidR="00222063" w:rsidRPr="00C6626B" w:rsidRDefault="00222063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>od 0</w:t>
            </w:r>
            <w:r w:rsidR="00C04CEE">
              <w:rPr>
                <w:szCs w:val="24"/>
              </w:rPr>
              <w:t>7</w:t>
            </w:r>
            <w:r w:rsidRPr="00C6626B">
              <w:rPr>
                <w:szCs w:val="24"/>
              </w:rPr>
              <w:t>. 0</w:t>
            </w:r>
            <w:r w:rsidR="00D228A2">
              <w:rPr>
                <w:szCs w:val="24"/>
              </w:rPr>
              <w:t>1</w:t>
            </w:r>
            <w:r w:rsidRPr="00C6626B">
              <w:rPr>
                <w:szCs w:val="24"/>
              </w:rPr>
              <w:t xml:space="preserve">. – do </w:t>
            </w:r>
            <w:r w:rsidR="00D228A2">
              <w:rPr>
                <w:szCs w:val="24"/>
              </w:rPr>
              <w:t>07</w:t>
            </w:r>
            <w:r w:rsidRPr="00C6626B">
              <w:rPr>
                <w:szCs w:val="24"/>
              </w:rPr>
              <w:t>. 0</w:t>
            </w:r>
            <w:r w:rsidR="00C04CEE">
              <w:rPr>
                <w:szCs w:val="24"/>
              </w:rPr>
              <w:t>3</w:t>
            </w:r>
            <w:r w:rsidRPr="00C6626B">
              <w:rPr>
                <w:szCs w:val="24"/>
              </w:rPr>
              <w:t>. 201</w:t>
            </w:r>
            <w:r w:rsidR="00C04CEE">
              <w:rPr>
                <w:szCs w:val="24"/>
              </w:rPr>
              <w:t>3</w:t>
            </w:r>
          </w:p>
        </w:tc>
      </w:tr>
      <w:tr w:rsidR="00222063" w:rsidRPr="00C6626B" w:rsidTr="00C6626B">
        <w:tc>
          <w:tcPr>
            <w:tcW w:w="5920" w:type="dxa"/>
          </w:tcPr>
          <w:p w:rsidR="00222063" w:rsidRPr="00C6626B" w:rsidRDefault="00222063" w:rsidP="002B2D91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 xml:space="preserve">Vyhlášení programu – výzva k předložení žádostí </w:t>
            </w:r>
          </w:p>
        </w:tc>
        <w:tc>
          <w:tcPr>
            <w:tcW w:w="3368" w:type="dxa"/>
          </w:tcPr>
          <w:p w:rsidR="00222063" w:rsidRPr="00C6626B" w:rsidRDefault="00222063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 xml:space="preserve">od </w:t>
            </w:r>
            <w:r w:rsidR="00AC1BF6">
              <w:rPr>
                <w:szCs w:val="24"/>
              </w:rPr>
              <w:t>08</w:t>
            </w:r>
            <w:r w:rsidRPr="00C6626B">
              <w:rPr>
                <w:szCs w:val="24"/>
              </w:rPr>
              <w:t>. 0</w:t>
            </w:r>
            <w:r w:rsidR="00C04CEE">
              <w:rPr>
                <w:szCs w:val="24"/>
              </w:rPr>
              <w:t>3</w:t>
            </w:r>
            <w:r w:rsidRPr="00C6626B">
              <w:rPr>
                <w:szCs w:val="24"/>
              </w:rPr>
              <w:t xml:space="preserve">. – do </w:t>
            </w:r>
            <w:r w:rsidR="00E87008">
              <w:rPr>
                <w:szCs w:val="24"/>
              </w:rPr>
              <w:t>2</w:t>
            </w:r>
            <w:r w:rsidR="00C04CEE">
              <w:rPr>
                <w:szCs w:val="24"/>
              </w:rPr>
              <w:t>9</w:t>
            </w:r>
            <w:r w:rsidRPr="00C6626B">
              <w:rPr>
                <w:szCs w:val="24"/>
              </w:rPr>
              <w:t xml:space="preserve">. </w:t>
            </w:r>
            <w:r w:rsidR="00AC1BF6">
              <w:rPr>
                <w:szCs w:val="24"/>
              </w:rPr>
              <w:t>03</w:t>
            </w:r>
            <w:r w:rsidRPr="00C6626B">
              <w:rPr>
                <w:szCs w:val="24"/>
              </w:rPr>
              <w:t>. 201</w:t>
            </w:r>
            <w:r w:rsidR="00C04CEE">
              <w:rPr>
                <w:szCs w:val="24"/>
              </w:rPr>
              <w:t>3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222063" w:rsidRDefault="00222063" w:rsidP="00FA3BD1">
            <w:pPr>
              <w:spacing w:line="300" w:lineRule="exact"/>
            </w:pPr>
            <w:r w:rsidRPr="00222063">
              <w:t xml:space="preserve">Konzultace na </w:t>
            </w:r>
            <w:r w:rsidR="00A60F9A" w:rsidRPr="00744011">
              <w:t xml:space="preserve">Jihočeském kraji – </w:t>
            </w:r>
            <w:r w:rsidR="00443AEE">
              <w:t>k</w:t>
            </w:r>
            <w:r w:rsidR="00A60F9A" w:rsidRPr="00744011">
              <w:t xml:space="preserve">rajském </w:t>
            </w:r>
            <w:proofErr w:type="gramStart"/>
            <w:r w:rsidR="00A60F9A" w:rsidRPr="00744011">
              <w:t>úřad</w:t>
            </w:r>
            <w:r w:rsidR="00FA3BD1">
              <w:t>u</w:t>
            </w:r>
            <w:proofErr w:type="gramEnd"/>
            <w:r w:rsidR="00A60F9A" w:rsidRPr="00744011">
              <w:t xml:space="preserve">, Odbor kancelář hejtmana, </w:t>
            </w:r>
            <w:r w:rsidR="00C04CEE" w:rsidRPr="00C04CEE">
              <w:rPr>
                <w:b/>
              </w:rPr>
              <w:t>Centrum krizového řízení, budova G, kancelář č. 404</w:t>
            </w:r>
            <w:r w:rsidR="00C04CEE">
              <w:t xml:space="preserve"> </w:t>
            </w:r>
            <w:r w:rsidR="00A60F9A" w:rsidRPr="00744011">
              <w:t>(dále jen „administrátor</w:t>
            </w:r>
            <w:r w:rsidR="00744011">
              <w:t xml:space="preserve"> Grantového programu</w:t>
            </w:r>
            <w:r w:rsidR="00A60F9A" w:rsidRPr="00744011">
              <w:t>“)</w:t>
            </w:r>
            <w:r w:rsidRPr="00222063">
              <w:t xml:space="preserve">                                             </w:t>
            </w:r>
          </w:p>
        </w:tc>
        <w:tc>
          <w:tcPr>
            <w:tcW w:w="3368" w:type="dxa"/>
          </w:tcPr>
          <w:p w:rsidR="00222063" w:rsidRPr="00222063" w:rsidRDefault="00222063" w:rsidP="002F5981">
            <w:pPr>
              <w:spacing w:line="300" w:lineRule="exact"/>
            </w:pPr>
            <w:r w:rsidRPr="00222063">
              <w:t xml:space="preserve">od </w:t>
            </w:r>
            <w:r w:rsidR="00AC1BF6">
              <w:t>08</w:t>
            </w:r>
            <w:r w:rsidRPr="00222063">
              <w:t xml:space="preserve">. </w:t>
            </w:r>
            <w:r w:rsidR="00AC1BF6">
              <w:t>0</w:t>
            </w:r>
            <w:r w:rsidR="002F5981">
              <w:t>3</w:t>
            </w:r>
            <w:r w:rsidRPr="00222063">
              <w:t xml:space="preserve">. – do </w:t>
            </w:r>
            <w:r w:rsidR="00E87008">
              <w:t>2</w:t>
            </w:r>
            <w:r w:rsidR="00C04CEE">
              <w:t>8</w:t>
            </w:r>
            <w:r w:rsidRPr="00222063">
              <w:t xml:space="preserve">. </w:t>
            </w:r>
            <w:r w:rsidR="00AC1BF6">
              <w:t>03</w:t>
            </w:r>
            <w:r w:rsidRPr="00222063">
              <w:t>. 201</w:t>
            </w:r>
            <w:r w:rsidR="00C04CEE">
              <w:t>3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8048A7" w:rsidRDefault="00222063" w:rsidP="002B2D91">
            <w:pPr>
              <w:spacing w:line="300" w:lineRule="exact"/>
              <w:rPr>
                <w:b/>
              </w:rPr>
            </w:pPr>
            <w:r w:rsidRPr="008048A7">
              <w:rPr>
                <w:b/>
              </w:rPr>
              <w:t xml:space="preserve">Konečný termín předložení žádostí </w:t>
            </w:r>
          </w:p>
        </w:tc>
        <w:tc>
          <w:tcPr>
            <w:tcW w:w="3368" w:type="dxa"/>
          </w:tcPr>
          <w:p w:rsidR="00222063" w:rsidRPr="00222063" w:rsidRDefault="008C7B13" w:rsidP="00C04CEE">
            <w:pPr>
              <w:spacing w:line="300" w:lineRule="exact"/>
            </w:pPr>
            <w:r>
              <w:rPr>
                <w:b/>
                <w:bCs/>
              </w:rPr>
              <w:t>2</w:t>
            </w:r>
            <w:r w:rsidR="00C04CEE">
              <w:rPr>
                <w:b/>
                <w:bCs/>
              </w:rPr>
              <w:t>9</w:t>
            </w:r>
            <w:r w:rsidR="00222063" w:rsidRPr="00C6626B">
              <w:rPr>
                <w:b/>
                <w:bCs/>
              </w:rPr>
              <w:t xml:space="preserve">. </w:t>
            </w:r>
            <w:r w:rsidR="00AC1BF6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222063" w:rsidRPr="00C6626B">
              <w:rPr>
                <w:b/>
                <w:bCs/>
              </w:rPr>
              <w:t xml:space="preserve">. </w:t>
            </w:r>
            <w:r w:rsidR="00AC1BF6" w:rsidRPr="00C6626B">
              <w:rPr>
                <w:b/>
                <w:bCs/>
              </w:rPr>
              <w:t>20</w:t>
            </w:r>
            <w:r w:rsidR="00AC1BF6">
              <w:rPr>
                <w:b/>
                <w:bCs/>
              </w:rPr>
              <w:t>1</w:t>
            </w:r>
            <w:r w:rsidR="00C04CEE">
              <w:rPr>
                <w:b/>
                <w:bCs/>
              </w:rPr>
              <w:t>3</w:t>
            </w:r>
            <w:r w:rsidR="00AC1BF6" w:rsidRPr="00C6626B">
              <w:rPr>
                <w:b/>
                <w:bCs/>
              </w:rPr>
              <w:t xml:space="preserve"> </w:t>
            </w:r>
            <w:r w:rsidR="00222063" w:rsidRPr="00C6626B">
              <w:rPr>
                <w:b/>
                <w:bCs/>
              </w:rPr>
              <w:t>do 14:00</w:t>
            </w:r>
            <w:r w:rsidR="00222063" w:rsidRPr="00222063">
              <w:t xml:space="preserve"> </w:t>
            </w:r>
            <w:r w:rsidR="00222063" w:rsidRPr="00C6626B">
              <w:rPr>
                <w:b/>
                <w:bCs/>
              </w:rPr>
              <w:t>hodin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C6626B" w:rsidRDefault="00222063" w:rsidP="00EB1572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>Hodnocení a výběr projektů –</w:t>
            </w:r>
            <w:r w:rsidR="00C04CEE">
              <w:rPr>
                <w:szCs w:val="24"/>
              </w:rPr>
              <w:t xml:space="preserve"> </w:t>
            </w:r>
            <w:r w:rsidR="00FA3BD1">
              <w:rPr>
                <w:szCs w:val="24"/>
              </w:rPr>
              <w:t>administrátor Grantového programu</w:t>
            </w:r>
            <w:r w:rsidR="00657FA8" w:rsidRPr="00EB1572">
              <w:rPr>
                <w:szCs w:val="24"/>
              </w:rPr>
              <w:t>,</w:t>
            </w:r>
            <w:r w:rsidR="00FA3BD1" w:rsidRPr="00EB1572">
              <w:rPr>
                <w:szCs w:val="24"/>
              </w:rPr>
              <w:t xml:space="preserve"> </w:t>
            </w:r>
            <w:r w:rsidR="00657FA8" w:rsidRPr="00EB1572">
              <w:rPr>
                <w:szCs w:val="24"/>
              </w:rPr>
              <w:t>H</w:t>
            </w:r>
            <w:r w:rsidRPr="00C6626B">
              <w:rPr>
                <w:szCs w:val="24"/>
              </w:rPr>
              <w:t>odnotící</w:t>
            </w:r>
            <w:r w:rsidR="00C04CEE">
              <w:rPr>
                <w:szCs w:val="24"/>
              </w:rPr>
              <w:t xml:space="preserve"> a výběrová</w:t>
            </w:r>
            <w:r w:rsidRPr="00C6626B">
              <w:rPr>
                <w:szCs w:val="24"/>
              </w:rPr>
              <w:t xml:space="preserve"> komise                           </w:t>
            </w:r>
          </w:p>
        </w:tc>
        <w:tc>
          <w:tcPr>
            <w:tcW w:w="3368" w:type="dxa"/>
          </w:tcPr>
          <w:p w:rsidR="00222063" w:rsidRPr="00C6626B" w:rsidRDefault="00222063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 xml:space="preserve">od </w:t>
            </w:r>
            <w:r w:rsidR="008C7B13">
              <w:rPr>
                <w:szCs w:val="24"/>
              </w:rPr>
              <w:t>2</w:t>
            </w:r>
            <w:r w:rsidR="00C04CEE">
              <w:rPr>
                <w:szCs w:val="24"/>
              </w:rPr>
              <w:t>9</w:t>
            </w:r>
            <w:r w:rsidRPr="00C6626B">
              <w:rPr>
                <w:szCs w:val="24"/>
              </w:rPr>
              <w:t xml:space="preserve">. </w:t>
            </w:r>
            <w:r w:rsidR="00AC1BF6">
              <w:rPr>
                <w:szCs w:val="24"/>
              </w:rPr>
              <w:t>03</w:t>
            </w:r>
            <w:r w:rsidRPr="00C6626B">
              <w:rPr>
                <w:szCs w:val="24"/>
              </w:rPr>
              <w:t xml:space="preserve">. – do </w:t>
            </w:r>
            <w:r w:rsidR="008C7B13">
              <w:rPr>
                <w:szCs w:val="24"/>
              </w:rPr>
              <w:t>20</w:t>
            </w:r>
            <w:r w:rsidRPr="00C6626B">
              <w:rPr>
                <w:szCs w:val="24"/>
              </w:rPr>
              <w:t xml:space="preserve">. </w:t>
            </w:r>
            <w:r w:rsidR="009042C0">
              <w:rPr>
                <w:szCs w:val="24"/>
              </w:rPr>
              <w:t>0</w:t>
            </w:r>
            <w:r w:rsidR="008C7B13">
              <w:rPr>
                <w:szCs w:val="24"/>
              </w:rPr>
              <w:t>4</w:t>
            </w:r>
            <w:r w:rsidRPr="00C6626B">
              <w:rPr>
                <w:szCs w:val="24"/>
              </w:rPr>
              <w:t>. 201</w:t>
            </w:r>
            <w:r w:rsidR="00C04CEE">
              <w:rPr>
                <w:szCs w:val="24"/>
              </w:rPr>
              <w:t>3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C6626B" w:rsidRDefault="00FA3BD1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Projednání návrhu</w:t>
            </w:r>
            <w:r w:rsidR="00222063" w:rsidRPr="00C6626B">
              <w:rPr>
                <w:szCs w:val="24"/>
              </w:rPr>
              <w:t xml:space="preserve"> výběr</w:t>
            </w:r>
            <w:r>
              <w:rPr>
                <w:szCs w:val="24"/>
              </w:rPr>
              <w:t>u</w:t>
            </w:r>
            <w:r w:rsidR="00222063" w:rsidRPr="00C6626B">
              <w:rPr>
                <w:szCs w:val="24"/>
              </w:rPr>
              <w:t xml:space="preserve"> projektů  - </w:t>
            </w:r>
            <w:r w:rsidR="00C04CEE">
              <w:rPr>
                <w:szCs w:val="24"/>
              </w:rPr>
              <w:t>12</w:t>
            </w:r>
            <w:r w:rsidR="00222063" w:rsidRPr="00C6626B">
              <w:rPr>
                <w:szCs w:val="24"/>
              </w:rPr>
              <w:t xml:space="preserve">. Rada JK                                         </w:t>
            </w:r>
          </w:p>
        </w:tc>
        <w:tc>
          <w:tcPr>
            <w:tcW w:w="3368" w:type="dxa"/>
          </w:tcPr>
          <w:p w:rsidR="00222063" w:rsidRPr="00C6626B" w:rsidRDefault="00C04CEE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222063" w:rsidRPr="00C6626B">
              <w:rPr>
                <w:szCs w:val="24"/>
              </w:rPr>
              <w:t>. 0</w:t>
            </w:r>
            <w:r>
              <w:rPr>
                <w:szCs w:val="24"/>
              </w:rPr>
              <w:t>5</w:t>
            </w:r>
            <w:r w:rsidR="00222063" w:rsidRPr="00C6626B">
              <w:rPr>
                <w:szCs w:val="24"/>
              </w:rPr>
              <w:t>. 201</w:t>
            </w:r>
            <w:r>
              <w:rPr>
                <w:szCs w:val="24"/>
              </w:rPr>
              <w:t>3</w:t>
            </w:r>
          </w:p>
        </w:tc>
      </w:tr>
      <w:tr w:rsidR="00222063" w:rsidRPr="00C6626B" w:rsidTr="00C6626B">
        <w:tc>
          <w:tcPr>
            <w:tcW w:w="5920" w:type="dxa"/>
          </w:tcPr>
          <w:p w:rsidR="00222063" w:rsidRPr="00C6626B" w:rsidRDefault="00222063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 xml:space="preserve">Schválení výběru projektů – </w:t>
            </w:r>
            <w:r w:rsidR="00C04CEE">
              <w:rPr>
                <w:szCs w:val="24"/>
              </w:rPr>
              <w:t>4</w:t>
            </w:r>
            <w:r w:rsidRPr="00443AEE">
              <w:rPr>
                <w:szCs w:val="24"/>
              </w:rPr>
              <w:t>.</w:t>
            </w:r>
            <w:r w:rsidRPr="00C6626B">
              <w:rPr>
                <w:szCs w:val="24"/>
              </w:rPr>
              <w:t xml:space="preserve"> Zastupitelstvo JK</w:t>
            </w:r>
            <w:r w:rsidRPr="00C6626B">
              <w:rPr>
                <w:szCs w:val="24"/>
              </w:rPr>
              <w:tab/>
            </w:r>
            <w:r w:rsidRPr="00C6626B">
              <w:rPr>
                <w:szCs w:val="24"/>
              </w:rPr>
              <w:tab/>
              <w:t xml:space="preserve">                </w:t>
            </w:r>
          </w:p>
        </w:tc>
        <w:tc>
          <w:tcPr>
            <w:tcW w:w="3368" w:type="dxa"/>
          </w:tcPr>
          <w:p w:rsidR="00222063" w:rsidRPr="00C6626B" w:rsidRDefault="008C7B13" w:rsidP="00C04CEE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4CEE">
              <w:rPr>
                <w:szCs w:val="24"/>
              </w:rPr>
              <w:t>6</w:t>
            </w:r>
            <w:r w:rsidR="00222063" w:rsidRPr="00C6626B">
              <w:rPr>
                <w:szCs w:val="24"/>
              </w:rPr>
              <w:t>. 0</w:t>
            </w:r>
            <w:r>
              <w:rPr>
                <w:szCs w:val="24"/>
              </w:rPr>
              <w:t>5</w:t>
            </w:r>
            <w:r w:rsidR="00222063" w:rsidRPr="00C6626B">
              <w:rPr>
                <w:szCs w:val="24"/>
              </w:rPr>
              <w:t>. 201</w:t>
            </w:r>
            <w:r w:rsidR="00C04CEE">
              <w:rPr>
                <w:szCs w:val="24"/>
              </w:rPr>
              <w:t>3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222063" w:rsidRDefault="00222063" w:rsidP="00EB1572">
            <w:pPr>
              <w:spacing w:line="300" w:lineRule="exact"/>
            </w:pPr>
            <w:r w:rsidRPr="00222063">
              <w:t xml:space="preserve">Zpracování a odeslání </w:t>
            </w:r>
            <w:r w:rsidR="00EB1572">
              <w:t>Smluv o poskytnutí grantu</w:t>
            </w:r>
            <w:r w:rsidR="00727AE5">
              <w:t xml:space="preserve"> k podpisu</w:t>
            </w:r>
            <w:r w:rsidRPr="00222063">
              <w:t xml:space="preserve"> </w:t>
            </w:r>
            <w:r w:rsidR="00EB1572">
              <w:t>vybraným žadatelům – obcím JK</w:t>
            </w:r>
            <w:r w:rsidRPr="00222063">
              <w:t xml:space="preserve">     </w:t>
            </w:r>
          </w:p>
        </w:tc>
        <w:tc>
          <w:tcPr>
            <w:tcW w:w="3368" w:type="dxa"/>
          </w:tcPr>
          <w:p w:rsidR="00222063" w:rsidRPr="00222063" w:rsidRDefault="00222063" w:rsidP="00727AE5">
            <w:pPr>
              <w:spacing w:line="300" w:lineRule="exact"/>
            </w:pPr>
            <w:r w:rsidRPr="00222063">
              <w:t xml:space="preserve">od </w:t>
            </w:r>
            <w:r w:rsidR="00727AE5">
              <w:t>21</w:t>
            </w:r>
            <w:r w:rsidRPr="00222063">
              <w:t>. 0</w:t>
            </w:r>
            <w:r w:rsidR="008C7B13">
              <w:t>5</w:t>
            </w:r>
            <w:r w:rsidRPr="00222063">
              <w:t>. 201</w:t>
            </w:r>
            <w:r w:rsidR="00727AE5">
              <w:t>3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C6626B" w:rsidRDefault="00FA3BD1" w:rsidP="00EB1572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22063" w:rsidRPr="00C6626B">
              <w:rPr>
                <w:szCs w:val="24"/>
              </w:rPr>
              <w:t xml:space="preserve">latba </w:t>
            </w:r>
            <w:r w:rsidR="000805F9">
              <w:rPr>
                <w:szCs w:val="24"/>
              </w:rPr>
              <w:t>grant</w:t>
            </w:r>
            <w:r w:rsidR="00EB1572">
              <w:rPr>
                <w:szCs w:val="24"/>
              </w:rPr>
              <w:t>u</w:t>
            </w:r>
            <w:r w:rsidR="00222063" w:rsidRPr="00C6626B">
              <w:rPr>
                <w:szCs w:val="24"/>
              </w:rPr>
              <w:t xml:space="preserve"> vybraným obcím JK                                        </w:t>
            </w:r>
          </w:p>
        </w:tc>
        <w:tc>
          <w:tcPr>
            <w:tcW w:w="3368" w:type="dxa"/>
          </w:tcPr>
          <w:p w:rsidR="00222063" w:rsidRPr="00C6626B" w:rsidRDefault="00727AE5" w:rsidP="00EB1572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 xml:space="preserve">po nabytí účinnosti </w:t>
            </w:r>
            <w:r w:rsidR="00EB1572">
              <w:rPr>
                <w:szCs w:val="24"/>
              </w:rPr>
              <w:t>S</w:t>
            </w:r>
            <w:r>
              <w:rPr>
                <w:szCs w:val="24"/>
              </w:rPr>
              <w:t>mlouvy</w:t>
            </w:r>
            <w:r w:rsidR="00EB1572">
              <w:rPr>
                <w:szCs w:val="24"/>
              </w:rPr>
              <w:t xml:space="preserve"> o poskytnutí grantu</w:t>
            </w:r>
          </w:p>
        </w:tc>
      </w:tr>
      <w:tr w:rsidR="00222063" w:rsidRPr="00222063" w:rsidTr="00C6626B">
        <w:tc>
          <w:tcPr>
            <w:tcW w:w="5920" w:type="dxa"/>
          </w:tcPr>
          <w:p w:rsidR="00222063" w:rsidRPr="00C6626B" w:rsidRDefault="00222063" w:rsidP="00C6626B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C6626B">
              <w:rPr>
                <w:szCs w:val="24"/>
              </w:rPr>
              <w:t xml:space="preserve">Realizace vybraných projektů (vystavení faktur dodavateli)         </w:t>
            </w:r>
          </w:p>
        </w:tc>
        <w:tc>
          <w:tcPr>
            <w:tcW w:w="3368" w:type="dxa"/>
          </w:tcPr>
          <w:p w:rsidR="00222063" w:rsidRPr="00DF70C8" w:rsidRDefault="00222063" w:rsidP="00727AE5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b/>
                <w:szCs w:val="24"/>
              </w:rPr>
            </w:pPr>
            <w:r w:rsidRPr="00DF70C8">
              <w:rPr>
                <w:b/>
                <w:szCs w:val="24"/>
              </w:rPr>
              <w:t xml:space="preserve">od </w:t>
            </w:r>
            <w:r w:rsidR="00F927AD" w:rsidRPr="00DF70C8">
              <w:rPr>
                <w:b/>
                <w:szCs w:val="24"/>
              </w:rPr>
              <w:t>08</w:t>
            </w:r>
            <w:r w:rsidRPr="00DF70C8">
              <w:rPr>
                <w:b/>
                <w:szCs w:val="24"/>
              </w:rPr>
              <w:t xml:space="preserve">. </w:t>
            </w:r>
            <w:r w:rsidR="00F927AD" w:rsidRPr="00DF70C8">
              <w:rPr>
                <w:b/>
                <w:szCs w:val="24"/>
              </w:rPr>
              <w:t>0</w:t>
            </w:r>
            <w:r w:rsidR="00727AE5">
              <w:rPr>
                <w:b/>
                <w:szCs w:val="24"/>
              </w:rPr>
              <w:t>3</w:t>
            </w:r>
            <w:r w:rsidRPr="00DF70C8">
              <w:rPr>
                <w:b/>
                <w:szCs w:val="24"/>
              </w:rPr>
              <w:t>. – do 31. 10. 201</w:t>
            </w:r>
            <w:r w:rsidR="00727AE5">
              <w:rPr>
                <w:b/>
                <w:szCs w:val="24"/>
              </w:rPr>
              <w:t>3</w:t>
            </w:r>
          </w:p>
        </w:tc>
      </w:tr>
      <w:tr w:rsidR="00222063" w:rsidRPr="00C6626B" w:rsidTr="00C6626B">
        <w:tc>
          <w:tcPr>
            <w:tcW w:w="5920" w:type="dxa"/>
          </w:tcPr>
          <w:p w:rsidR="00222063" w:rsidRPr="00C6626B" w:rsidRDefault="00222063" w:rsidP="006A7C2D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b/>
                <w:bCs/>
                <w:szCs w:val="24"/>
              </w:rPr>
            </w:pPr>
            <w:r w:rsidRPr="00C6626B">
              <w:rPr>
                <w:szCs w:val="24"/>
              </w:rPr>
              <w:t xml:space="preserve">Zaslání </w:t>
            </w:r>
            <w:r w:rsidR="00A73211" w:rsidRPr="0040659A">
              <w:rPr>
                <w:b/>
                <w:szCs w:val="24"/>
              </w:rPr>
              <w:t xml:space="preserve">Závěrečné zprávy k vyúčtování </w:t>
            </w:r>
            <w:r w:rsidR="006A7C2D" w:rsidRPr="0040659A">
              <w:rPr>
                <w:b/>
                <w:szCs w:val="24"/>
              </w:rPr>
              <w:t>grantu</w:t>
            </w:r>
            <w:r w:rsidR="006A7C2D">
              <w:rPr>
                <w:szCs w:val="24"/>
              </w:rPr>
              <w:t xml:space="preserve"> (dále jen „Závěrečné zprávy“)</w:t>
            </w:r>
            <w:r w:rsidR="00A73211">
              <w:rPr>
                <w:szCs w:val="24"/>
              </w:rPr>
              <w:t xml:space="preserve"> s</w:t>
            </w:r>
            <w:r w:rsidRPr="00C6626B">
              <w:rPr>
                <w:szCs w:val="24"/>
              </w:rPr>
              <w:t xml:space="preserve"> povinnými přílohami </w:t>
            </w:r>
          </w:p>
        </w:tc>
        <w:tc>
          <w:tcPr>
            <w:tcW w:w="3368" w:type="dxa"/>
          </w:tcPr>
          <w:p w:rsidR="00222063" w:rsidRPr="00C6626B" w:rsidRDefault="00391A43" w:rsidP="00727AE5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744011">
              <w:rPr>
                <w:bCs/>
                <w:szCs w:val="24"/>
              </w:rPr>
              <w:t xml:space="preserve">do </w:t>
            </w:r>
            <w:r w:rsidR="00222063" w:rsidRPr="00744011">
              <w:rPr>
                <w:bCs/>
                <w:szCs w:val="24"/>
              </w:rPr>
              <w:t xml:space="preserve">30 dnů po ukončení </w:t>
            </w:r>
            <w:r w:rsidR="00297F4A" w:rsidRPr="00744011">
              <w:rPr>
                <w:bCs/>
                <w:szCs w:val="24"/>
              </w:rPr>
              <w:t>projektu, nejpozději</w:t>
            </w:r>
            <w:r w:rsidR="00222063" w:rsidRPr="00744011">
              <w:rPr>
                <w:bCs/>
                <w:szCs w:val="24"/>
              </w:rPr>
              <w:t xml:space="preserve"> </w:t>
            </w:r>
            <w:r w:rsidR="00222063" w:rsidRPr="0040659A">
              <w:rPr>
                <w:b/>
                <w:bCs/>
                <w:szCs w:val="24"/>
              </w:rPr>
              <w:t xml:space="preserve">do </w:t>
            </w:r>
            <w:r w:rsidR="00727AE5">
              <w:rPr>
                <w:b/>
                <w:bCs/>
                <w:szCs w:val="24"/>
              </w:rPr>
              <w:t>29</w:t>
            </w:r>
            <w:r w:rsidR="00222063" w:rsidRPr="0040659A">
              <w:rPr>
                <w:b/>
                <w:bCs/>
                <w:szCs w:val="24"/>
              </w:rPr>
              <w:t>. 11. 201</w:t>
            </w:r>
            <w:r w:rsidR="00727AE5">
              <w:rPr>
                <w:b/>
                <w:bCs/>
                <w:szCs w:val="24"/>
              </w:rPr>
              <w:t>3</w:t>
            </w:r>
          </w:p>
        </w:tc>
      </w:tr>
      <w:tr w:rsidR="00222063" w:rsidRPr="00C6626B" w:rsidTr="00081173">
        <w:tc>
          <w:tcPr>
            <w:tcW w:w="5920" w:type="dxa"/>
            <w:shd w:val="clear" w:color="auto" w:fill="auto"/>
            <w:vAlign w:val="center"/>
          </w:tcPr>
          <w:p w:rsidR="00222063" w:rsidRPr="00C6626B" w:rsidRDefault="00222063" w:rsidP="00081173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300" w:lineRule="exact"/>
              <w:rPr>
                <w:bCs/>
                <w:szCs w:val="24"/>
                <w:highlight w:val="green"/>
              </w:rPr>
            </w:pPr>
            <w:r w:rsidRPr="00744011">
              <w:rPr>
                <w:bCs/>
                <w:szCs w:val="24"/>
              </w:rPr>
              <w:t xml:space="preserve">Zaslání </w:t>
            </w:r>
            <w:r w:rsidRPr="00744011">
              <w:rPr>
                <w:b/>
                <w:bCs/>
                <w:szCs w:val="24"/>
              </w:rPr>
              <w:t xml:space="preserve">vratky </w:t>
            </w:r>
            <w:r w:rsidRPr="00744011">
              <w:rPr>
                <w:bCs/>
                <w:szCs w:val="24"/>
              </w:rPr>
              <w:t xml:space="preserve">(nevyužité </w:t>
            </w:r>
            <w:r w:rsidR="00E67FB9" w:rsidRPr="00744011">
              <w:rPr>
                <w:bCs/>
                <w:szCs w:val="24"/>
              </w:rPr>
              <w:t>finanční prostředky</w:t>
            </w:r>
            <w:r w:rsidR="00081173">
              <w:rPr>
                <w:bCs/>
                <w:szCs w:val="24"/>
              </w:rPr>
              <w:t xml:space="preserve"> </w:t>
            </w:r>
            <w:r w:rsidR="000805F9">
              <w:rPr>
                <w:bCs/>
                <w:szCs w:val="24"/>
              </w:rPr>
              <w:t>z poskytnutého grantu</w:t>
            </w:r>
            <w:r w:rsidRPr="00744011">
              <w:rPr>
                <w:bCs/>
                <w:szCs w:val="24"/>
              </w:rPr>
              <w:t>)</w:t>
            </w:r>
            <w:r w:rsidR="009A533B" w:rsidRPr="00744011">
              <w:rPr>
                <w:bCs/>
                <w:szCs w:val="24"/>
              </w:rPr>
              <w:t>, spolu s </w:t>
            </w:r>
            <w:r w:rsidR="009A533B" w:rsidRPr="00744011">
              <w:rPr>
                <w:b/>
                <w:bCs/>
                <w:szCs w:val="24"/>
              </w:rPr>
              <w:t>avízem</w:t>
            </w:r>
            <w:r w:rsidR="009A533B" w:rsidRPr="00744011">
              <w:rPr>
                <w:bCs/>
                <w:szCs w:val="24"/>
              </w:rPr>
              <w:t xml:space="preserve"> o zaslání nevyužitých finančních prostředků poskytovateli</w:t>
            </w:r>
            <w:r w:rsidRPr="00744011">
              <w:rPr>
                <w:bCs/>
                <w:szCs w:val="24"/>
              </w:rPr>
              <w:t xml:space="preserve">                   </w:t>
            </w:r>
          </w:p>
        </w:tc>
        <w:tc>
          <w:tcPr>
            <w:tcW w:w="3368" w:type="dxa"/>
          </w:tcPr>
          <w:p w:rsidR="00222063" w:rsidRPr="00C6626B" w:rsidRDefault="00391A43" w:rsidP="00EB1572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bCs/>
                <w:szCs w:val="24"/>
                <w:highlight w:val="green"/>
              </w:rPr>
            </w:pPr>
            <w:r w:rsidRPr="00744011">
              <w:rPr>
                <w:bCs/>
                <w:szCs w:val="24"/>
              </w:rPr>
              <w:t xml:space="preserve">do </w:t>
            </w:r>
            <w:r w:rsidR="00222063" w:rsidRPr="00744011">
              <w:rPr>
                <w:bCs/>
                <w:szCs w:val="24"/>
              </w:rPr>
              <w:t xml:space="preserve">15 dnů po zaslání </w:t>
            </w:r>
            <w:r w:rsidR="00EB1572">
              <w:rPr>
                <w:bCs/>
                <w:szCs w:val="24"/>
              </w:rPr>
              <w:t>Z</w:t>
            </w:r>
            <w:r w:rsidR="00B61FAE">
              <w:rPr>
                <w:bCs/>
                <w:szCs w:val="24"/>
              </w:rPr>
              <w:t>ávěrečné zprávy</w:t>
            </w:r>
            <w:r w:rsidR="00222063" w:rsidRPr="00744011">
              <w:rPr>
                <w:bCs/>
                <w:szCs w:val="24"/>
              </w:rPr>
              <w:t xml:space="preserve">, nejpozději do </w:t>
            </w:r>
            <w:r w:rsidR="00956030" w:rsidRPr="001608CF">
              <w:rPr>
                <w:b/>
                <w:bCs/>
                <w:szCs w:val="24"/>
              </w:rPr>
              <w:t>1</w:t>
            </w:r>
            <w:r w:rsidR="00727AE5" w:rsidRPr="001608CF">
              <w:rPr>
                <w:b/>
                <w:bCs/>
                <w:szCs w:val="24"/>
              </w:rPr>
              <w:t>3</w:t>
            </w:r>
            <w:r w:rsidR="00222063" w:rsidRPr="001608CF">
              <w:rPr>
                <w:b/>
                <w:bCs/>
                <w:szCs w:val="24"/>
              </w:rPr>
              <w:t>.</w:t>
            </w:r>
            <w:r w:rsidRPr="001608CF">
              <w:rPr>
                <w:b/>
                <w:bCs/>
                <w:szCs w:val="24"/>
              </w:rPr>
              <w:t xml:space="preserve"> </w:t>
            </w:r>
            <w:r w:rsidR="00222063" w:rsidRPr="001608CF">
              <w:rPr>
                <w:b/>
                <w:bCs/>
                <w:szCs w:val="24"/>
              </w:rPr>
              <w:t>12. 201</w:t>
            </w:r>
            <w:r w:rsidR="00727AE5" w:rsidRPr="001608CF">
              <w:rPr>
                <w:b/>
                <w:bCs/>
                <w:szCs w:val="24"/>
              </w:rPr>
              <w:t>3</w:t>
            </w:r>
          </w:p>
        </w:tc>
      </w:tr>
      <w:tr w:rsidR="00222063" w:rsidRPr="00C6626B" w:rsidTr="00C6626B">
        <w:tc>
          <w:tcPr>
            <w:tcW w:w="5920" w:type="dxa"/>
          </w:tcPr>
          <w:p w:rsidR="00222063" w:rsidRPr="00744011" w:rsidRDefault="00222063" w:rsidP="00E87008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744011">
              <w:rPr>
                <w:bCs/>
                <w:szCs w:val="24"/>
              </w:rPr>
              <w:t xml:space="preserve"> </w:t>
            </w:r>
            <w:r w:rsidR="003B638C" w:rsidRPr="00744011">
              <w:rPr>
                <w:szCs w:val="24"/>
              </w:rPr>
              <w:t xml:space="preserve">Zaslání doplatku u přiznaných částek </w:t>
            </w:r>
            <w:r w:rsidR="00FA3BD1">
              <w:rPr>
                <w:szCs w:val="24"/>
              </w:rPr>
              <w:t xml:space="preserve">grantu </w:t>
            </w:r>
            <w:r w:rsidR="003B638C" w:rsidRPr="00744011">
              <w:rPr>
                <w:szCs w:val="24"/>
              </w:rPr>
              <w:t xml:space="preserve">nad 700.000,- Kč                </w:t>
            </w:r>
          </w:p>
        </w:tc>
        <w:tc>
          <w:tcPr>
            <w:tcW w:w="3368" w:type="dxa"/>
          </w:tcPr>
          <w:p w:rsidR="00222063" w:rsidRPr="00744011" w:rsidRDefault="003B638C" w:rsidP="001608CF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bCs/>
                <w:szCs w:val="24"/>
              </w:rPr>
            </w:pPr>
            <w:r w:rsidRPr="00744011">
              <w:rPr>
                <w:szCs w:val="24"/>
              </w:rPr>
              <w:t xml:space="preserve">15 dnů po zaslání </w:t>
            </w:r>
            <w:r w:rsidR="00657FA8" w:rsidRPr="00EB1572">
              <w:rPr>
                <w:szCs w:val="24"/>
              </w:rPr>
              <w:t>Z</w:t>
            </w:r>
            <w:r w:rsidR="00B61FAE">
              <w:rPr>
                <w:szCs w:val="24"/>
              </w:rPr>
              <w:t>ávěrečné zprávy</w:t>
            </w:r>
            <w:r w:rsidRPr="00744011">
              <w:rPr>
                <w:szCs w:val="24"/>
              </w:rPr>
              <w:t xml:space="preserve">, nejpozději do </w:t>
            </w:r>
            <w:r w:rsidR="00956030" w:rsidRPr="001608CF">
              <w:rPr>
                <w:b/>
                <w:szCs w:val="24"/>
              </w:rPr>
              <w:t>2</w:t>
            </w:r>
            <w:r w:rsidR="00727AE5" w:rsidRPr="001608CF">
              <w:rPr>
                <w:b/>
                <w:szCs w:val="24"/>
              </w:rPr>
              <w:t>0</w:t>
            </w:r>
            <w:r w:rsidRPr="001608CF">
              <w:rPr>
                <w:b/>
                <w:szCs w:val="24"/>
              </w:rPr>
              <w:t>. 12. 201</w:t>
            </w:r>
            <w:r w:rsidR="00727AE5" w:rsidRPr="001608CF">
              <w:rPr>
                <w:b/>
                <w:szCs w:val="24"/>
              </w:rPr>
              <w:t>3</w:t>
            </w:r>
          </w:p>
        </w:tc>
      </w:tr>
      <w:tr w:rsidR="00222063" w:rsidRPr="00C6626B" w:rsidTr="00C6626B">
        <w:tc>
          <w:tcPr>
            <w:tcW w:w="5920" w:type="dxa"/>
          </w:tcPr>
          <w:p w:rsidR="00222063" w:rsidRPr="00C6626B" w:rsidRDefault="003B638C" w:rsidP="00C6626B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</w:rPr>
            </w:pPr>
            <w:r w:rsidRPr="00222063">
              <w:t xml:space="preserve">Hodnocení a publikace výsledků </w:t>
            </w:r>
            <w:r w:rsidR="00A05A45">
              <w:t>G</w:t>
            </w:r>
            <w:r w:rsidRPr="00222063">
              <w:t>rantového programu</w:t>
            </w:r>
          </w:p>
        </w:tc>
        <w:tc>
          <w:tcPr>
            <w:tcW w:w="3368" w:type="dxa"/>
          </w:tcPr>
          <w:p w:rsidR="00222063" w:rsidRPr="00C6626B" w:rsidRDefault="003B638C" w:rsidP="00727AE5">
            <w:pPr>
              <w:pStyle w:val="Zhlav"/>
              <w:tabs>
                <w:tab w:val="clear" w:pos="4536"/>
                <w:tab w:val="clear" w:pos="9072"/>
              </w:tabs>
              <w:spacing w:line="300" w:lineRule="exact"/>
              <w:rPr>
                <w:szCs w:val="24"/>
                <w:highlight w:val="green"/>
              </w:rPr>
            </w:pPr>
            <w:r w:rsidRPr="00222063">
              <w:t xml:space="preserve">od </w:t>
            </w:r>
            <w:r w:rsidR="00956030" w:rsidRPr="00222063">
              <w:t>1</w:t>
            </w:r>
            <w:r w:rsidR="00956030">
              <w:t>9</w:t>
            </w:r>
            <w:r w:rsidR="00297F4A" w:rsidRPr="00222063">
              <w:t xml:space="preserve">. </w:t>
            </w:r>
            <w:proofErr w:type="gramStart"/>
            <w:r w:rsidR="00297F4A" w:rsidRPr="00222063">
              <w:t>11</w:t>
            </w:r>
            <w:r w:rsidRPr="00222063">
              <w:t>. –  do</w:t>
            </w:r>
            <w:proofErr w:type="gramEnd"/>
            <w:r w:rsidRPr="00222063">
              <w:t xml:space="preserve"> 31. 12. </w:t>
            </w:r>
            <w:r w:rsidR="00956030" w:rsidRPr="00222063">
              <w:t>201</w:t>
            </w:r>
            <w:r w:rsidR="00727AE5">
              <w:t>3</w:t>
            </w:r>
          </w:p>
        </w:tc>
      </w:tr>
    </w:tbl>
    <w:p w:rsidR="000A6D02" w:rsidRDefault="00727AE5" w:rsidP="00F12716">
      <w:pPr>
        <w:pStyle w:val="Zhlav"/>
        <w:tabs>
          <w:tab w:val="clear" w:pos="4536"/>
          <w:tab w:val="clear" w:pos="9072"/>
        </w:tabs>
        <w:spacing w:line="360" w:lineRule="auto"/>
        <w:rPr>
          <w:i/>
          <w:iCs/>
          <w:sz w:val="18"/>
          <w:szCs w:val="24"/>
        </w:rPr>
      </w:pPr>
      <w:proofErr w:type="gramStart"/>
      <w:r>
        <w:rPr>
          <w:i/>
          <w:iCs/>
          <w:sz w:val="18"/>
          <w:szCs w:val="24"/>
          <w:vertAlign w:val="superscript"/>
        </w:rPr>
        <w:t>*</w:t>
      </w:r>
      <w:r w:rsidR="000A6D02">
        <w:rPr>
          <w:i/>
          <w:iCs/>
          <w:sz w:val="18"/>
          <w:szCs w:val="24"/>
        </w:rPr>
        <w:t>(v případě</w:t>
      </w:r>
      <w:proofErr w:type="gramEnd"/>
      <w:r w:rsidR="000A6D02">
        <w:rPr>
          <w:i/>
          <w:iCs/>
          <w:sz w:val="18"/>
          <w:szCs w:val="24"/>
        </w:rPr>
        <w:t xml:space="preserve"> změn v termínech zasedání RK či ZK bude harmonogram upraven)</w:t>
      </w:r>
    </w:p>
    <w:p w:rsidR="000A6D02" w:rsidRDefault="000A6D02">
      <w:pPr>
        <w:pStyle w:val="Nadpis1"/>
        <w:rPr>
          <w:b w:val="0"/>
          <w:bCs/>
          <w:sz w:val="24"/>
        </w:rPr>
      </w:pPr>
      <w:bookmarkStart w:id="12" w:name="_Toc347911640"/>
      <w:r>
        <w:rPr>
          <w:sz w:val="24"/>
        </w:rPr>
        <w:t>2.</w:t>
      </w:r>
      <w:r>
        <w:rPr>
          <w:sz w:val="24"/>
        </w:rPr>
        <w:tab/>
        <w:t>Pravidla Grantového programu</w:t>
      </w:r>
      <w:bookmarkEnd w:id="12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>Vymezení podmínek pro předkládání projektů, stanoven</w:t>
      </w:r>
      <w:r w:rsidR="00DF70C8">
        <w:rPr>
          <w:szCs w:val="22"/>
        </w:rPr>
        <w:t>ý</w:t>
      </w:r>
      <w:r>
        <w:rPr>
          <w:szCs w:val="22"/>
        </w:rPr>
        <w:t xml:space="preserve"> okruh oprávněných žadatelů</w:t>
      </w:r>
      <w:r w:rsidR="00B61FAE">
        <w:rPr>
          <w:szCs w:val="22"/>
        </w:rPr>
        <w:br/>
      </w:r>
      <w:r>
        <w:rPr>
          <w:szCs w:val="22"/>
        </w:rPr>
        <w:t xml:space="preserve">a druhy nákladů, které lze či nelze z prostředků grantu hradit: </w:t>
      </w:r>
    </w:p>
    <w:p w:rsidR="000A6D02" w:rsidRDefault="000A6D02">
      <w:pPr>
        <w:pStyle w:val="Nadpis2"/>
        <w:rPr>
          <w:sz w:val="24"/>
        </w:rPr>
      </w:pPr>
      <w:bookmarkStart w:id="13" w:name="_2.1_Všeobecné_podmínky"/>
      <w:bookmarkStart w:id="14" w:name="_Toc347911641"/>
      <w:bookmarkEnd w:id="13"/>
      <w:r>
        <w:rPr>
          <w:sz w:val="24"/>
        </w:rPr>
        <w:t>2.1</w:t>
      </w:r>
      <w:r>
        <w:rPr>
          <w:sz w:val="24"/>
        </w:rPr>
        <w:tab/>
        <w:t>Všeobecné podmínky</w:t>
      </w:r>
      <w:bookmarkEnd w:id="14"/>
    </w:p>
    <w:p w:rsidR="000A6D02" w:rsidRDefault="000A6D02">
      <w:pPr>
        <w:spacing w:before="120" w:line="312" w:lineRule="auto"/>
        <w:ind w:firstLine="284"/>
        <w:jc w:val="both"/>
        <w:rPr>
          <w:szCs w:val="22"/>
        </w:rPr>
      </w:pPr>
      <w:r>
        <w:rPr>
          <w:szCs w:val="22"/>
        </w:rPr>
        <w:t>Předkládané projekty musí splňovat následující všeobecné podmínky: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 xml:space="preserve">naplňovat cíle a priority </w:t>
      </w:r>
      <w:r w:rsidR="0068451D">
        <w:rPr>
          <w:szCs w:val="22"/>
        </w:rPr>
        <w:t>G</w:t>
      </w:r>
      <w:r>
        <w:rPr>
          <w:szCs w:val="22"/>
        </w:rPr>
        <w:t>rantového programu,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>být připraveny k</w:t>
      </w:r>
      <w:r w:rsidR="00221510">
        <w:rPr>
          <w:szCs w:val="22"/>
        </w:rPr>
        <w:t> </w:t>
      </w:r>
      <w:r>
        <w:rPr>
          <w:szCs w:val="22"/>
        </w:rPr>
        <w:t>realizaci</w:t>
      </w:r>
      <w:r w:rsidR="00221510">
        <w:rPr>
          <w:szCs w:val="22"/>
        </w:rPr>
        <w:t xml:space="preserve"> </w:t>
      </w:r>
      <w:r>
        <w:rPr>
          <w:szCs w:val="22"/>
        </w:rPr>
        <w:t>(např. schválenou potřebnou dokumentaci,</w:t>
      </w:r>
      <w:r w:rsidR="00E87008">
        <w:rPr>
          <w:szCs w:val="22"/>
        </w:rPr>
        <w:t xml:space="preserve"> </w:t>
      </w:r>
      <w:r>
        <w:rPr>
          <w:szCs w:val="22"/>
        </w:rPr>
        <w:t>apod.),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>mít zajištěné</w:t>
      </w:r>
      <w:r w:rsidR="00A9586D">
        <w:rPr>
          <w:szCs w:val="22"/>
        </w:rPr>
        <w:t xml:space="preserve"> </w:t>
      </w:r>
      <w:r>
        <w:rPr>
          <w:szCs w:val="22"/>
        </w:rPr>
        <w:t>vlastní spolufinancování</w:t>
      </w:r>
      <w:r w:rsidR="00A9586D">
        <w:rPr>
          <w:szCs w:val="22"/>
        </w:rPr>
        <w:t xml:space="preserve"> </w:t>
      </w:r>
      <w:r w:rsidR="00E87008">
        <w:rPr>
          <w:szCs w:val="22"/>
        </w:rPr>
        <w:t xml:space="preserve">v rozpočtu obce </w:t>
      </w:r>
      <w:r w:rsidR="00A9586D" w:rsidRPr="00744011">
        <w:rPr>
          <w:szCs w:val="22"/>
        </w:rPr>
        <w:t>dle plánované částky projektu</w:t>
      </w:r>
      <w:r>
        <w:rPr>
          <w:szCs w:val="22"/>
        </w:rPr>
        <w:t xml:space="preserve">, </w:t>
      </w:r>
    </w:p>
    <w:p w:rsidR="00EB1572" w:rsidRDefault="000A6D02" w:rsidP="00EB157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 w:rsidRPr="00B646EF">
        <w:rPr>
          <w:szCs w:val="22"/>
        </w:rPr>
        <w:t>v případě zapojení dalších partnerů do projektu dokladovat zajištění podílu jejich financování (např. partnerská smlouva, úvěrový příslib, dotační příslib od jiného subjektu)</w:t>
      </w:r>
      <w:r w:rsidR="00B646EF" w:rsidRPr="00B646EF">
        <w:rPr>
          <w:szCs w:val="22"/>
        </w:rPr>
        <w:t>,</w:t>
      </w:r>
    </w:p>
    <w:p w:rsidR="00B646EF" w:rsidRPr="00EB1572" w:rsidRDefault="00B646EF" w:rsidP="00EB157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 w:rsidRPr="00EB1572">
        <w:rPr>
          <w:szCs w:val="22"/>
        </w:rPr>
        <w:t>r</w:t>
      </w:r>
      <w:r w:rsidR="000A6D02" w:rsidRPr="00EB1572">
        <w:rPr>
          <w:szCs w:val="22"/>
        </w:rPr>
        <w:t xml:space="preserve">ealizace projektu musí </w:t>
      </w:r>
      <w:r w:rsidR="00A42A29" w:rsidRPr="00EB1572">
        <w:rPr>
          <w:szCs w:val="22"/>
        </w:rPr>
        <w:t xml:space="preserve">být ukončena </w:t>
      </w:r>
      <w:r w:rsidR="000A6D02" w:rsidRPr="00EB1572">
        <w:rPr>
          <w:szCs w:val="22"/>
        </w:rPr>
        <w:t xml:space="preserve">do </w:t>
      </w:r>
      <w:r w:rsidR="000A6D02" w:rsidRPr="00EB1572">
        <w:rPr>
          <w:b/>
          <w:bCs/>
          <w:szCs w:val="22"/>
        </w:rPr>
        <w:t>31. 10. 201</w:t>
      </w:r>
      <w:r w:rsidR="005B0837" w:rsidRPr="00EB1572">
        <w:rPr>
          <w:b/>
          <w:bCs/>
          <w:szCs w:val="22"/>
        </w:rPr>
        <w:t>3</w:t>
      </w:r>
      <w:r w:rsidR="000A6D02" w:rsidRPr="00EB1572">
        <w:rPr>
          <w:szCs w:val="22"/>
        </w:rPr>
        <w:t>, tzn.</w:t>
      </w:r>
      <w:r w:rsidR="00715B89" w:rsidRPr="00EB1572">
        <w:rPr>
          <w:szCs w:val="22"/>
        </w:rPr>
        <w:t>,</w:t>
      </w:r>
      <w:r w:rsidR="00221510" w:rsidRPr="00EB1572">
        <w:rPr>
          <w:szCs w:val="22"/>
        </w:rPr>
        <w:t xml:space="preserve"> předložené kopie účetních dokladů </w:t>
      </w:r>
      <w:r w:rsidR="0068451D" w:rsidRPr="00EB1572">
        <w:rPr>
          <w:szCs w:val="22"/>
        </w:rPr>
        <w:t xml:space="preserve">obcí </w:t>
      </w:r>
      <w:r w:rsidR="000A6D02" w:rsidRPr="00EB1572">
        <w:rPr>
          <w:szCs w:val="22"/>
        </w:rPr>
        <w:t xml:space="preserve">budou uznatelné pouze </w:t>
      </w:r>
      <w:r w:rsidR="000A6D02" w:rsidRPr="00EB1572">
        <w:rPr>
          <w:b/>
          <w:szCs w:val="22"/>
        </w:rPr>
        <w:t>s</w:t>
      </w:r>
      <w:r w:rsidR="00960A5F" w:rsidRPr="00EB1572">
        <w:rPr>
          <w:b/>
          <w:szCs w:val="22"/>
        </w:rPr>
        <w:t> </w:t>
      </w:r>
      <w:r w:rsidR="00A42A29" w:rsidRPr="00EB1572">
        <w:rPr>
          <w:b/>
          <w:szCs w:val="22"/>
        </w:rPr>
        <w:t>datem</w:t>
      </w:r>
      <w:r w:rsidR="00960A5F" w:rsidRPr="00EB1572">
        <w:rPr>
          <w:b/>
          <w:szCs w:val="22"/>
        </w:rPr>
        <w:t xml:space="preserve"> vystavení (dodavatel je neplátce DPH</w:t>
      </w:r>
      <w:r w:rsidR="00960A5F" w:rsidRPr="00EB1572">
        <w:rPr>
          <w:szCs w:val="22"/>
        </w:rPr>
        <w:t xml:space="preserve">) </w:t>
      </w:r>
      <w:r w:rsidR="00960A5F" w:rsidRPr="00EB1572">
        <w:rPr>
          <w:b/>
          <w:szCs w:val="22"/>
        </w:rPr>
        <w:t>či datem uskutečnění zdanitelného plnění (dodavatel je plátce DPH)</w:t>
      </w:r>
      <w:r w:rsidR="000A6D02" w:rsidRPr="00EB1572">
        <w:rPr>
          <w:szCs w:val="22"/>
        </w:rPr>
        <w:t xml:space="preserve"> od </w:t>
      </w:r>
      <w:r w:rsidR="001B2EC2" w:rsidRPr="00EB1572">
        <w:rPr>
          <w:b/>
          <w:bCs/>
          <w:szCs w:val="22"/>
        </w:rPr>
        <w:t>08</w:t>
      </w:r>
      <w:r w:rsidR="000A6D02" w:rsidRPr="00EB1572">
        <w:rPr>
          <w:b/>
          <w:bCs/>
          <w:szCs w:val="22"/>
        </w:rPr>
        <w:t>. 0</w:t>
      </w:r>
      <w:r w:rsidR="005B0837" w:rsidRPr="00EB1572">
        <w:rPr>
          <w:b/>
          <w:bCs/>
          <w:szCs w:val="22"/>
        </w:rPr>
        <w:t>3</w:t>
      </w:r>
      <w:r w:rsidR="000A6D02" w:rsidRPr="00EB1572">
        <w:rPr>
          <w:b/>
          <w:bCs/>
          <w:szCs w:val="22"/>
        </w:rPr>
        <w:t>. 201</w:t>
      </w:r>
      <w:r w:rsidR="005B0837" w:rsidRPr="00EB1572">
        <w:rPr>
          <w:b/>
          <w:bCs/>
          <w:szCs w:val="22"/>
        </w:rPr>
        <w:t>3</w:t>
      </w:r>
      <w:r w:rsidR="000A6D02" w:rsidRPr="00EB1572">
        <w:rPr>
          <w:color w:val="FF0000"/>
          <w:szCs w:val="22"/>
        </w:rPr>
        <w:t xml:space="preserve"> </w:t>
      </w:r>
      <w:r w:rsidR="000A6D02" w:rsidRPr="00EB1572">
        <w:rPr>
          <w:szCs w:val="22"/>
        </w:rPr>
        <w:t xml:space="preserve">do </w:t>
      </w:r>
      <w:r w:rsidR="000A6D02" w:rsidRPr="00EB1572">
        <w:rPr>
          <w:b/>
          <w:bCs/>
          <w:szCs w:val="22"/>
        </w:rPr>
        <w:t>31. 10. 201</w:t>
      </w:r>
      <w:r w:rsidR="005B0837" w:rsidRPr="00EB1572">
        <w:rPr>
          <w:b/>
          <w:bCs/>
          <w:szCs w:val="22"/>
        </w:rPr>
        <w:t>3</w:t>
      </w:r>
      <w:r w:rsidR="00EB1572">
        <w:rPr>
          <w:b/>
          <w:bCs/>
          <w:szCs w:val="22"/>
        </w:rPr>
        <w:t>,</w:t>
      </w:r>
    </w:p>
    <w:p w:rsidR="000A6D02" w:rsidRPr="002F7972" w:rsidRDefault="00B646EF" w:rsidP="00B646EF">
      <w:pPr>
        <w:numPr>
          <w:ilvl w:val="0"/>
          <w:numId w:val="6"/>
        </w:numPr>
        <w:ind w:left="641" w:hanging="357"/>
        <w:jc w:val="both"/>
        <w:rPr>
          <w:szCs w:val="22"/>
        </w:rPr>
      </w:pPr>
      <w:r w:rsidRPr="00744011">
        <w:rPr>
          <w:szCs w:val="22"/>
        </w:rPr>
        <w:t>ú</w:t>
      </w:r>
      <w:r w:rsidR="000A6D02" w:rsidRPr="00744011">
        <w:rPr>
          <w:szCs w:val="22"/>
        </w:rPr>
        <w:t>hrad</w:t>
      </w:r>
      <w:r w:rsidR="00221510" w:rsidRPr="00744011">
        <w:rPr>
          <w:szCs w:val="22"/>
        </w:rPr>
        <w:t>y</w:t>
      </w:r>
      <w:r w:rsidR="000A6D02" w:rsidRPr="00744011">
        <w:rPr>
          <w:szCs w:val="22"/>
        </w:rPr>
        <w:t xml:space="preserve"> </w:t>
      </w:r>
      <w:r w:rsidR="00221510" w:rsidRPr="00744011">
        <w:rPr>
          <w:szCs w:val="22"/>
        </w:rPr>
        <w:t xml:space="preserve">účetních dokladů </w:t>
      </w:r>
      <w:r w:rsidR="000A6D02" w:rsidRPr="00744011">
        <w:rPr>
          <w:szCs w:val="22"/>
        </w:rPr>
        <w:t>obcí, včetně splnění dalších podmínek pro konečné převzetí projektu (např. zápis o předání</w:t>
      </w:r>
      <w:r w:rsidR="00221510" w:rsidRPr="00744011">
        <w:rPr>
          <w:szCs w:val="22"/>
        </w:rPr>
        <w:t xml:space="preserve"> </w:t>
      </w:r>
      <w:r w:rsidR="000A6D02" w:rsidRPr="00744011">
        <w:rPr>
          <w:szCs w:val="22"/>
        </w:rPr>
        <w:t>a převzetí stavby), musí být proveden</w:t>
      </w:r>
      <w:r w:rsidR="00221510" w:rsidRPr="00744011">
        <w:rPr>
          <w:szCs w:val="22"/>
        </w:rPr>
        <w:t>y</w:t>
      </w:r>
      <w:r w:rsidR="000A6D02" w:rsidRPr="00744011">
        <w:rPr>
          <w:szCs w:val="22"/>
        </w:rPr>
        <w:t xml:space="preserve"> do termínu pře</w:t>
      </w:r>
      <w:r w:rsidR="0079015F" w:rsidRPr="00744011">
        <w:rPr>
          <w:szCs w:val="22"/>
        </w:rPr>
        <w:t xml:space="preserve">dložení </w:t>
      </w:r>
      <w:r w:rsidR="00657FA8" w:rsidRPr="00EB1572">
        <w:rPr>
          <w:szCs w:val="22"/>
        </w:rPr>
        <w:t>Z</w:t>
      </w:r>
      <w:r w:rsidR="00AB013D">
        <w:rPr>
          <w:szCs w:val="22"/>
        </w:rPr>
        <w:t>ávěrečné zprávy</w:t>
      </w:r>
      <w:r w:rsidR="000A6D02" w:rsidRPr="00744011">
        <w:rPr>
          <w:szCs w:val="22"/>
        </w:rPr>
        <w:t xml:space="preserve">, tj. </w:t>
      </w:r>
      <w:r w:rsidR="0079015F" w:rsidRPr="00744011">
        <w:rPr>
          <w:b/>
          <w:szCs w:val="22"/>
        </w:rPr>
        <w:t>nejpozději do</w:t>
      </w:r>
      <w:r w:rsidR="0079015F" w:rsidRPr="00744011">
        <w:rPr>
          <w:szCs w:val="22"/>
        </w:rPr>
        <w:t xml:space="preserve"> </w:t>
      </w:r>
      <w:r w:rsidR="00521B86">
        <w:rPr>
          <w:b/>
          <w:bCs/>
          <w:szCs w:val="22"/>
        </w:rPr>
        <w:t>29</w:t>
      </w:r>
      <w:r w:rsidR="00257132" w:rsidRPr="00744011">
        <w:rPr>
          <w:b/>
          <w:bCs/>
          <w:szCs w:val="22"/>
        </w:rPr>
        <w:t xml:space="preserve">. 11. </w:t>
      </w:r>
      <w:r w:rsidR="001B2EC2" w:rsidRPr="00744011">
        <w:rPr>
          <w:b/>
          <w:bCs/>
          <w:szCs w:val="22"/>
        </w:rPr>
        <w:t>201</w:t>
      </w:r>
      <w:r w:rsidR="005B0837">
        <w:rPr>
          <w:b/>
          <w:bCs/>
          <w:szCs w:val="22"/>
        </w:rPr>
        <w:t>3</w:t>
      </w:r>
      <w:r w:rsidR="00FA3BD1">
        <w:rPr>
          <w:b/>
          <w:bCs/>
          <w:szCs w:val="22"/>
        </w:rPr>
        <w:t>.</w:t>
      </w:r>
    </w:p>
    <w:p w:rsidR="000A6D02" w:rsidRDefault="000A6D02">
      <w:pPr>
        <w:pStyle w:val="Nadpis2"/>
        <w:rPr>
          <w:sz w:val="24"/>
        </w:rPr>
      </w:pPr>
      <w:bookmarkStart w:id="15" w:name="_2.2_Oprávnění_žadatelé"/>
      <w:bookmarkStart w:id="16" w:name="_Toc347911642"/>
      <w:bookmarkEnd w:id="15"/>
      <w:r>
        <w:rPr>
          <w:sz w:val="24"/>
        </w:rPr>
        <w:t>2.2</w:t>
      </w:r>
      <w:r>
        <w:rPr>
          <w:sz w:val="24"/>
        </w:rPr>
        <w:tab/>
        <w:t>Oprávnění žadatelů o grant</w:t>
      </w:r>
      <w:bookmarkEnd w:id="16"/>
    </w:p>
    <w:p w:rsidR="000A6D02" w:rsidRDefault="000A6D02">
      <w:pPr>
        <w:spacing w:before="120"/>
        <w:ind w:left="180"/>
        <w:jc w:val="both"/>
        <w:rPr>
          <w:szCs w:val="22"/>
        </w:rPr>
      </w:pPr>
      <w:r>
        <w:rPr>
          <w:szCs w:val="22"/>
        </w:rPr>
        <w:t>Žadatelé o grant jsou oprávněni k předkládání návrhů, jestliže: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>jsou přímo odpovědní za přípravu a řízení projektu,</w:t>
      </w:r>
    </w:p>
    <w:p w:rsidR="000A6D02" w:rsidRDefault="00960A5F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>prokážou</w:t>
      </w:r>
      <w:r w:rsidR="000A6D02">
        <w:rPr>
          <w:szCs w:val="22"/>
        </w:rPr>
        <w:t xml:space="preserve"> schopnost a způsobilost daný projekt realizovat a případně do budoucna udržovat.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>Pro opatření č. 1</w:t>
      </w:r>
      <w:r w:rsidR="007E75CE">
        <w:rPr>
          <w:szCs w:val="22"/>
        </w:rPr>
        <w:t xml:space="preserve"> a</w:t>
      </w:r>
      <w:r w:rsidR="001D1B5D">
        <w:rPr>
          <w:szCs w:val="22"/>
        </w:rPr>
        <w:t xml:space="preserve"> č.</w:t>
      </w:r>
      <w:r w:rsidR="001F5F04">
        <w:rPr>
          <w:szCs w:val="22"/>
        </w:rPr>
        <w:t xml:space="preserve"> </w:t>
      </w:r>
      <w:r>
        <w:rPr>
          <w:szCs w:val="22"/>
        </w:rPr>
        <w:t xml:space="preserve">2 jsou </w:t>
      </w:r>
      <w:r w:rsidRPr="00FA3BD1">
        <w:rPr>
          <w:b/>
          <w:szCs w:val="22"/>
        </w:rPr>
        <w:t>oprávnění žadatelé o grant</w:t>
      </w:r>
      <w:r>
        <w:rPr>
          <w:szCs w:val="22"/>
        </w:rPr>
        <w:t xml:space="preserve">: </w:t>
      </w:r>
    </w:p>
    <w:p w:rsidR="000A6D02" w:rsidRDefault="00E67FB9" w:rsidP="00E67FB9">
      <w:pPr>
        <w:spacing w:before="120"/>
        <w:ind w:left="284"/>
        <w:jc w:val="both"/>
        <w:rPr>
          <w:szCs w:val="22"/>
        </w:rPr>
      </w:pPr>
      <w:r w:rsidRPr="00FA3BD1">
        <w:rPr>
          <w:b/>
          <w:szCs w:val="22"/>
        </w:rPr>
        <w:t>o</w:t>
      </w:r>
      <w:r w:rsidR="000A6D02" w:rsidRPr="00FA3BD1">
        <w:rPr>
          <w:b/>
          <w:szCs w:val="22"/>
        </w:rPr>
        <w:t>bce Jihočeského kraje jako zřizovatelé jednotek SDH obcí</w:t>
      </w:r>
      <w:r w:rsidR="000A6D02">
        <w:rPr>
          <w:szCs w:val="22"/>
        </w:rPr>
        <w:t>.</w:t>
      </w:r>
    </w:p>
    <w:p w:rsidR="000A6D02" w:rsidRDefault="000A6D02">
      <w:pPr>
        <w:spacing w:before="120"/>
        <w:ind w:firstLine="360"/>
        <w:jc w:val="both"/>
        <w:rPr>
          <w:rFonts w:ascii="TimesNewRoman" w:hAnsi="TimesNewRoman"/>
          <w:b/>
          <w:bCs/>
          <w:szCs w:val="22"/>
        </w:rPr>
      </w:pPr>
      <w:r>
        <w:rPr>
          <w:szCs w:val="22"/>
        </w:rPr>
        <w:t xml:space="preserve"> </w:t>
      </w:r>
      <w:r w:rsidR="00F977DE">
        <w:rPr>
          <w:rFonts w:ascii="TimesNewRoman" w:hAnsi="TimesNewRoman"/>
          <w:b/>
          <w:bCs/>
          <w:szCs w:val="22"/>
        </w:rPr>
        <w:t>O</w:t>
      </w:r>
      <w:r w:rsidR="00F977DE" w:rsidRPr="00744011">
        <w:rPr>
          <w:rFonts w:ascii="TimesNewRoman" w:hAnsi="TimesNewRoman"/>
          <w:b/>
          <w:bCs/>
          <w:szCs w:val="22"/>
        </w:rPr>
        <w:t>bcím</w:t>
      </w:r>
      <w:r w:rsidR="00F977DE">
        <w:rPr>
          <w:rFonts w:ascii="TimesNewRoman" w:hAnsi="TimesNewRoman"/>
          <w:b/>
          <w:bCs/>
          <w:szCs w:val="22"/>
        </w:rPr>
        <w:t xml:space="preserve"> </w:t>
      </w:r>
      <w:r>
        <w:rPr>
          <w:rFonts w:ascii="TimesNewRoman" w:hAnsi="TimesNewRoman"/>
          <w:b/>
          <w:bCs/>
          <w:szCs w:val="22"/>
        </w:rPr>
        <w:t>nelze poskytnout</w:t>
      </w:r>
      <w:r w:rsidR="00F977DE">
        <w:rPr>
          <w:rFonts w:ascii="TimesNewRoman" w:hAnsi="TimesNewRoman"/>
          <w:b/>
          <w:bCs/>
          <w:szCs w:val="22"/>
        </w:rPr>
        <w:t xml:space="preserve"> grant</w:t>
      </w:r>
      <w:r w:rsidR="003E1ADC" w:rsidRPr="00744011">
        <w:rPr>
          <w:rFonts w:ascii="TimesNewRoman" w:hAnsi="TimesNewRoman"/>
          <w:b/>
          <w:bCs/>
          <w:szCs w:val="22"/>
        </w:rPr>
        <w:t>,</w:t>
      </w:r>
      <w:r w:rsidR="00B646EF" w:rsidRPr="00744011">
        <w:rPr>
          <w:rFonts w:ascii="TimesNewRoman" w:hAnsi="TimesNewRoman"/>
          <w:b/>
          <w:bCs/>
          <w:szCs w:val="22"/>
        </w:rPr>
        <w:t xml:space="preserve"> </w:t>
      </w:r>
      <w:r w:rsidR="00F977DE">
        <w:rPr>
          <w:rFonts w:ascii="TimesNewRoman" w:hAnsi="TimesNewRoman"/>
          <w:b/>
          <w:bCs/>
          <w:szCs w:val="22"/>
        </w:rPr>
        <w:t>pokud</w:t>
      </w:r>
      <w:r w:rsidRPr="00744011">
        <w:rPr>
          <w:rFonts w:ascii="TimesNewRoman" w:hAnsi="TimesNewRoman"/>
          <w:b/>
          <w:bCs/>
          <w:szCs w:val="22"/>
        </w:rPr>
        <w:t>:</w:t>
      </w:r>
    </w:p>
    <w:p w:rsidR="002F5981" w:rsidRDefault="000A6D02" w:rsidP="002F5981">
      <w:pPr>
        <w:numPr>
          <w:ilvl w:val="0"/>
          <w:numId w:val="7"/>
        </w:numPr>
        <w:ind w:left="714" w:hanging="357"/>
        <w:jc w:val="both"/>
        <w:rPr>
          <w:szCs w:val="22"/>
        </w:rPr>
      </w:pPr>
      <w:r>
        <w:rPr>
          <w:szCs w:val="22"/>
        </w:rPr>
        <w:t xml:space="preserve">mají v době podání žádosti nebo v době, kdy má být </w:t>
      </w:r>
      <w:r w:rsidR="00257132">
        <w:rPr>
          <w:szCs w:val="22"/>
        </w:rPr>
        <w:t>grant poskytnut</w:t>
      </w:r>
      <w:r>
        <w:rPr>
          <w:szCs w:val="22"/>
        </w:rPr>
        <w:t>, závazky ke kraji po lhůtě splatnosti,</w:t>
      </w:r>
    </w:p>
    <w:p w:rsidR="002F5981" w:rsidRDefault="002F5981" w:rsidP="002F5981">
      <w:pPr>
        <w:spacing w:line="120" w:lineRule="auto"/>
        <w:ind w:left="357"/>
        <w:jc w:val="both"/>
        <w:rPr>
          <w:szCs w:val="22"/>
        </w:rPr>
      </w:pPr>
    </w:p>
    <w:p w:rsidR="000A6D02" w:rsidRPr="002F5981" w:rsidRDefault="000A6D02" w:rsidP="002F5981">
      <w:pPr>
        <w:numPr>
          <w:ilvl w:val="0"/>
          <w:numId w:val="7"/>
        </w:numPr>
        <w:ind w:left="714" w:hanging="357"/>
        <w:jc w:val="both"/>
        <w:rPr>
          <w:szCs w:val="22"/>
        </w:rPr>
      </w:pPr>
      <w:r w:rsidRPr="002F5981">
        <w:rPr>
          <w:szCs w:val="22"/>
        </w:rPr>
        <w:t>v </w:t>
      </w:r>
      <w:r w:rsidR="00AB434D" w:rsidRPr="002F5981">
        <w:rPr>
          <w:szCs w:val="22"/>
        </w:rPr>
        <w:t>letech 201</w:t>
      </w:r>
      <w:r w:rsidR="005B0837" w:rsidRPr="002F5981">
        <w:rPr>
          <w:szCs w:val="22"/>
        </w:rPr>
        <w:t>1</w:t>
      </w:r>
      <w:r w:rsidR="00AB434D" w:rsidRPr="002F5981">
        <w:rPr>
          <w:szCs w:val="22"/>
        </w:rPr>
        <w:t xml:space="preserve"> a 201</w:t>
      </w:r>
      <w:r w:rsidR="005B0837" w:rsidRPr="002F5981">
        <w:rPr>
          <w:szCs w:val="22"/>
        </w:rPr>
        <w:t>2</w:t>
      </w:r>
      <w:r w:rsidRPr="002F5981">
        <w:rPr>
          <w:szCs w:val="22"/>
        </w:rPr>
        <w:t xml:space="preserve"> poskytnutý grant </w:t>
      </w:r>
      <w:r w:rsidR="00BD76D2" w:rsidRPr="002F5981">
        <w:rPr>
          <w:szCs w:val="22"/>
        </w:rPr>
        <w:t>v</w:t>
      </w:r>
      <w:r w:rsidR="007E75CE" w:rsidRPr="002F5981">
        <w:rPr>
          <w:szCs w:val="22"/>
        </w:rPr>
        <w:t>e stanoveném</w:t>
      </w:r>
      <w:r w:rsidR="001F5F04" w:rsidRPr="002F5981">
        <w:rPr>
          <w:szCs w:val="22"/>
        </w:rPr>
        <w:t xml:space="preserve"> </w:t>
      </w:r>
      <w:r w:rsidR="00BD76D2" w:rsidRPr="002F5981">
        <w:rPr>
          <w:szCs w:val="22"/>
        </w:rPr>
        <w:t xml:space="preserve">termínu </w:t>
      </w:r>
      <w:r w:rsidRPr="002F5981">
        <w:rPr>
          <w:szCs w:val="22"/>
        </w:rPr>
        <w:t>řádně nevyúčtovaly,</w:t>
      </w:r>
      <w:r w:rsidR="00AB434D" w:rsidRPr="002F5981">
        <w:rPr>
          <w:szCs w:val="22"/>
        </w:rPr>
        <w:t xml:space="preserve"> tzn.</w:t>
      </w:r>
      <w:r w:rsidR="001F5F04" w:rsidRPr="002F5981">
        <w:rPr>
          <w:szCs w:val="22"/>
        </w:rPr>
        <w:t xml:space="preserve">, </w:t>
      </w:r>
      <w:r w:rsidR="00AB434D" w:rsidRPr="002F5981">
        <w:rPr>
          <w:szCs w:val="22"/>
        </w:rPr>
        <w:t xml:space="preserve">ve stanoveném termínu nezaslaly poskytovateli </w:t>
      </w:r>
      <w:r w:rsidR="00657FA8" w:rsidRPr="002F5981">
        <w:rPr>
          <w:szCs w:val="22"/>
        </w:rPr>
        <w:t>Z</w:t>
      </w:r>
      <w:r w:rsidR="00AB013D" w:rsidRPr="002F5981">
        <w:rPr>
          <w:szCs w:val="22"/>
        </w:rPr>
        <w:t>ávěrečnou zprávu</w:t>
      </w:r>
      <w:r w:rsidR="00AB434D" w:rsidRPr="002F5981">
        <w:rPr>
          <w:szCs w:val="22"/>
        </w:rPr>
        <w:t>,</w:t>
      </w:r>
    </w:p>
    <w:p w:rsidR="00EB1572" w:rsidRDefault="000A6D02" w:rsidP="00193090">
      <w:pPr>
        <w:numPr>
          <w:ilvl w:val="0"/>
          <w:numId w:val="6"/>
        </w:numPr>
        <w:spacing w:before="120"/>
        <w:jc w:val="both"/>
        <w:rPr>
          <w:szCs w:val="22"/>
        </w:rPr>
      </w:pPr>
      <w:r w:rsidRPr="00EB1572">
        <w:rPr>
          <w:szCs w:val="22"/>
        </w:rPr>
        <w:t xml:space="preserve">již </w:t>
      </w:r>
      <w:r w:rsidR="004A6C49" w:rsidRPr="00EB1572">
        <w:rPr>
          <w:szCs w:val="22"/>
        </w:rPr>
        <w:t xml:space="preserve">obdržely </w:t>
      </w:r>
      <w:r w:rsidRPr="00EB1572">
        <w:rPr>
          <w:szCs w:val="22"/>
        </w:rPr>
        <w:t xml:space="preserve">na stejný účel </w:t>
      </w:r>
      <w:r w:rsidR="00257132" w:rsidRPr="00EB1572">
        <w:rPr>
          <w:szCs w:val="22"/>
        </w:rPr>
        <w:t xml:space="preserve">(viz opatření č. 1 a č. 2) </w:t>
      </w:r>
      <w:r w:rsidRPr="00EB1572">
        <w:rPr>
          <w:szCs w:val="22"/>
        </w:rPr>
        <w:t xml:space="preserve">jiné finanční prostředky </w:t>
      </w:r>
      <w:r w:rsidR="001F5F04" w:rsidRPr="00EB1572">
        <w:rPr>
          <w:szCs w:val="22"/>
        </w:rPr>
        <w:t xml:space="preserve">z rozpočtu </w:t>
      </w:r>
      <w:r w:rsidRPr="00EB1572">
        <w:rPr>
          <w:szCs w:val="22"/>
        </w:rPr>
        <w:t>kraje s výjimkou poskytnutých finančních darů</w:t>
      </w:r>
      <w:r w:rsidR="00EB1572" w:rsidRPr="00EB1572">
        <w:rPr>
          <w:szCs w:val="22"/>
        </w:rPr>
        <w:t>,</w:t>
      </w:r>
    </w:p>
    <w:p w:rsidR="00193090" w:rsidRPr="00EB1572" w:rsidRDefault="000A6D02" w:rsidP="00193090">
      <w:pPr>
        <w:numPr>
          <w:ilvl w:val="0"/>
          <w:numId w:val="6"/>
        </w:numPr>
        <w:spacing w:before="120"/>
        <w:jc w:val="both"/>
        <w:rPr>
          <w:szCs w:val="22"/>
        </w:rPr>
      </w:pPr>
      <w:r w:rsidRPr="00EB1572">
        <w:rPr>
          <w:szCs w:val="22"/>
        </w:rPr>
        <w:t>jsou v konkurzu nebo v likvidaci, mají své záležitosti spravovány prostřednictvím soudů, vstoupil</w:t>
      </w:r>
      <w:r w:rsidR="001F5F04" w:rsidRPr="00EB1572">
        <w:rPr>
          <w:szCs w:val="22"/>
        </w:rPr>
        <w:t>y</w:t>
      </w:r>
      <w:r w:rsidRPr="00EB1572">
        <w:rPr>
          <w:szCs w:val="22"/>
        </w:rPr>
        <w:t xml:space="preserve"> do jednání o uspořádání dluhů se svými věřiteli, pozastavil</w:t>
      </w:r>
      <w:r w:rsidR="001F5F04" w:rsidRPr="00EB1572">
        <w:rPr>
          <w:szCs w:val="22"/>
        </w:rPr>
        <w:t>y</w:t>
      </w:r>
      <w:r w:rsidRPr="00EB1572">
        <w:rPr>
          <w:szCs w:val="22"/>
        </w:rPr>
        <w:t xml:space="preserve"> své činnosti anebo jsou v nějaké analogické situaci vznikající z podobného postupu stanoveného </w:t>
      </w:r>
      <w:r w:rsidR="008048A7" w:rsidRPr="00EB1572">
        <w:rPr>
          <w:szCs w:val="22"/>
        </w:rPr>
        <w:t>platnou</w:t>
      </w:r>
      <w:r w:rsidRPr="00EB1572">
        <w:rPr>
          <w:szCs w:val="22"/>
        </w:rPr>
        <w:t xml:space="preserve"> legislativou nebo směrnicemi,</w:t>
      </w:r>
    </w:p>
    <w:p w:rsidR="00193090" w:rsidRPr="00193090" w:rsidRDefault="00657FA8" w:rsidP="00193090">
      <w:pPr>
        <w:numPr>
          <w:ilvl w:val="0"/>
          <w:numId w:val="6"/>
        </w:numPr>
        <w:spacing w:before="120"/>
        <w:jc w:val="both"/>
        <w:rPr>
          <w:szCs w:val="22"/>
        </w:rPr>
      </w:pPr>
      <w:r>
        <w:rPr>
          <w:szCs w:val="22"/>
        </w:rPr>
        <w:t>mají</w:t>
      </w:r>
      <w:r w:rsidR="00193090" w:rsidRPr="00193090">
        <w:rPr>
          <w:szCs w:val="22"/>
        </w:rPr>
        <w:t xml:space="preserve"> splatný nedoplatek na pojistném a na penále na veřejné zdravotní pojištění nebo na pojistném a na penále na sociální zabezpečení a příspěvku na státní politiku zaměstnanosti, </w:t>
      </w:r>
    </w:p>
    <w:p w:rsidR="000A6D02" w:rsidRDefault="000A6D02" w:rsidP="000A6D02">
      <w:pPr>
        <w:numPr>
          <w:ilvl w:val="0"/>
          <w:numId w:val="6"/>
        </w:numPr>
        <w:spacing w:before="120"/>
        <w:jc w:val="both"/>
        <w:rPr>
          <w:szCs w:val="22"/>
        </w:rPr>
      </w:pPr>
      <w:r>
        <w:rPr>
          <w:szCs w:val="22"/>
        </w:rPr>
        <w:t>nesplnil</w:t>
      </w:r>
      <w:r w:rsidR="001F5F04">
        <w:rPr>
          <w:szCs w:val="22"/>
        </w:rPr>
        <w:t>y</w:t>
      </w:r>
      <w:r>
        <w:rPr>
          <w:szCs w:val="22"/>
        </w:rPr>
        <w:t xml:space="preserve"> povinnosti týkající se zaplacení daní podle zákonných ustanovení.</w:t>
      </w:r>
    </w:p>
    <w:p w:rsidR="000A6D02" w:rsidRDefault="000A6D02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 w:rsidP="00EB1572">
            <w:pPr>
              <w:pStyle w:val="Zkladntextodsazen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Tyto skutečnosti doloží žadatel samostatným </w:t>
            </w:r>
            <w:r w:rsidR="00EB1572">
              <w:rPr>
                <w:bCs/>
                <w:sz w:val="24"/>
              </w:rPr>
              <w:t>Č</w:t>
            </w:r>
            <w:r>
              <w:rPr>
                <w:bCs/>
                <w:sz w:val="24"/>
              </w:rPr>
              <w:t xml:space="preserve">estným prohlášením, které je povinnou přílohou </w:t>
            </w:r>
            <w:r w:rsidR="00EB1572">
              <w:rPr>
                <w:bCs/>
                <w:sz w:val="24"/>
              </w:rPr>
              <w:t xml:space="preserve">listinné </w:t>
            </w:r>
            <w:r>
              <w:rPr>
                <w:bCs/>
                <w:sz w:val="24"/>
              </w:rPr>
              <w:t>verze žádosti.</w:t>
            </w:r>
          </w:p>
        </w:tc>
      </w:tr>
    </w:tbl>
    <w:p w:rsidR="000A6D02" w:rsidRDefault="000A6D02">
      <w:pPr>
        <w:pStyle w:val="Nadpis2"/>
        <w:rPr>
          <w:sz w:val="24"/>
        </w:rPr>
      </w:pPr>
      <w:bookmarkStart w:id="17" w:name="_2.3_Uznatelné_náklady"/>
      <w:bookmarkStart w:id="18" w:name="_Toc347911643"/>
      <w:bookmarkEnd w:id="17"/>
      <w:r>
        <w:rPr>
          <w:sz w:val="24"/>
        </w:rPr>
        <w:t>2.3</w:t>
      </w:r>
      <w:r>
        <w:rPr>
          <w:sz w:val="24"/>
        </w:rPr>
        <w:tab/>
        <w:t>Uznatelné náklady</w:t>
      </w:r>
      <w:bookmarkEnd w:id="18"/>
    </w:p>
    <w:p w:rsidR="000A6D02" w:rsidRDefault="000A6D02">
      <w:pPr>
        <w:spacing w:before="120"/>
        <w:jc w:val="both"/>
        <w:rPr>
          <w:szCs w:val="22"/>
        </w:rPr>
      </w:pPr>
      <w:r>
        <w:t>V rámci realizace projektu lze hradit pouze tzv. uznatelné náklady. Jedná se o náklady, které je příjemce grantu oprávněn vynaložit na realizaci svého projektu.</w:t>
      </w:r>
      <w:r>
        <w:rPr>
          <w:szCs w:val="22"/>
        </w:rPr>
        <w:t xml:space="preserve"> Přidělení grantu v určité procentní výši opravňuje příjemce grantu žádat o proplacení určené procentní části uznatelných nákladů projektu. </w:t>
      </w:r>
    </w:p>
    <w:p w:rsidR="000A6D02" w:rsidRDefault="000A6D02">
      <w:pPr>
        <w:spacing w:before="120" w:line="312" w:lineRule="auto"/>
        <w:jc w:val="both"/>
        <w:rPr>
          <w:szCs w:val="22"/>
        </w:rPr>
      </w:pPr>
      <w:r>
        <w:rPr>
          <w:szCs w:val="22"/>
        </w:rPr>
        <w:t>Obecně platí, aby mohly být náklady považovány v kontextu projektu za uznatelné, musí být:</w:t>
      </w:r>
    </w:p>
    <w:p w:rsidR="005E565C" w:rsidRPr="00EB1572" w:rsidRDefault="000A6D02" w:rsidP="00EB1572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EB1572">
        <w:rPr>
          <w:szCs w:val="22"/>
        </w:rPr>
        <w:t>nezbytné pro provedení projektu</w:t>
      </w:r>
      <w:r w:rsidR="00FA3BD1" w:rsidRPr="00EB1572">
        <w:rPr>
          <w:szCs w:val="22"/>
        </w:rPr>
        <w:t xml:space="preserve"> dle položkového rozpočtu </w:t>
      </w:r>
      <w:r w:rsidR="00121CCC" w:rsidRPr="00EB1572">
        <w:rPr>
          <w:szCs w:val="22"/>
        </w:rPr>
        <w:t xml:space="preserve">uvedeného </w:t>
      </w:r>
      <w:r w:rsidR="00FA3BD1" w:rsidRPr="00EB1572">
        <w:rPr>
          <w:szCs w:val="22"/>
        </w:rPr>
        <w:t xml:space="preserve">v žádosti </w:t>
      </w:r>
      <w:r w:rsidRPr="00EB1572">
        <w:rPr>
          <w:szCs w:val="22"/>
        </w:rPr>
        <w:t>a musí vyhovovat zásadám zdravého finančního řízení, především efektivnosti</w:t>
      </w:r>
      <w:r w:rsidR="00E97423" w:rsidRPr="00EB1572">
        <w:rPr>
          <w:szCs w:val="22"/>
        </w:rPr>
        <w:t xml:space="preserve">, </w:t>
      </w:r>
      <w:r w:rsidR="005E565C" w:rsidRPr="00EB1572">
        <w:rPr>
          <w:szCs w:val="22"/>
        </w:rPr>
        <w:t>hospodárnosti a účelnosti</w:t>
      </w:r>
      <w:r w:rsidR="00657FA8" w:rsidRPr="00EB1572">
        <w:rPr>
          <w:szCs w:val="22"/>
        </w:rPr>
        <w:t>,</w:t>
      </w:r>
    </w:p>
    <w:p w:rsidR="000A6D02" w:rsidRDefault="000A6D02" w:rsidP="000A6D02">
      <w:pPr>
        <w:numPr>
          <w:ilvl w:val="0"/>
          <w:numId w:val="6"/>
        </w:numPr>
        <w:spacing w:before="120"/>
        <w:ind w:left="641" w:hanging="357"/>
        <w:jc w:val="both"/>
        <w:rPr>
          <w:szCs w:val="22"/>
        </w:rPr>
      </w:pPr>
      <w:r>
        <w:rPr>
          <w:szCs w:val="22"/>
        </w:rPr>
        <w:t>vynaloženy během realizace projektu</w:t>
      </w:r>
      <w:r w:rsidR="005A570A">
        <w:rPr>
          <w:szCs w:val="22"/>
        </w:rPr>
        <w:t>, tj.</w:t>
      </w:r>
      <w:r>
        <w:rPr>
          <w:szCs w:val="22"/>
        </w:rPr>
        <w:t xml:space="preserve"> od doby vyhlášení Grantového programu do ukončení realizace projektu dle těchto pravidel,</w:t>
      </w:r>
    </w:p>
    <w:p w:rsidR="000A6D02" w:rsidRDefault="000A6D02" w:rsidP="000A6D02">
      <w:pPr>
        <w:numPr>
          <w:ilvl w:val="0"/>
          <w:numId w:val="6"/>
        </w:numPr>
        <w:spacing w:before="120"/>
        <w:ind w:left="641" w:hanging="357"/>
        <w:jc w:val="both"/>
        <w:rPr>
          <w:szCs w:val="22"/>
        </w:rPr>
      </w:pPr>
      <w:r>
        <w:rPr>
          <w:szCs w:val="22"/>
        </w:rPr>
        <w:t>skutečně vynaloženy, doloženy a zaevidovány v účetnictví příjemce</w:t>
      </w:r>
      <w:r w:rsidR="005E565C">
        <w:rPr>
          <w:szCs w:val="22"/>
        </w:rPr>
        <w:t>,</w:t>
      </w:r>
      <w:r>
        <w:rPr>
          <w:szCs w:val="22"/>
        </w:rPr>
        <w:t xml:space="preserve"> musí být identifikovatelné, ověřitelné a podložené prvotními podpůrnými doklady</w:t>
      </w:r>
      <w:r w:rsidR="00EB1572">
        <w:rPr>
          <w:szCs w:val="22"/>
        </w:rPr>
        <w:br/>
      </w:r>
      <w:r>
        <w:rPr>
          <w:szCs w:val="22"/>
        </w:rPr>
        <w:t>a prokazatelně zaplaceny příjemce</w:t>
      </w:r>
      <w:r w:rsidR="005A570A">
        <w:rPr>
          <w:szCs w:val="22"/>
        </w:rPr>
        <w:t>m</w:t>
      </w:r>
      <w:r>
        <w:rPr>
          <w:szCs w:val="22"/>
        </w:rPr>
        <w:t xml:space="preserve"> grantu,</w:t>
      </w:r>
    </w:p>
    <w:p w:rsidR="000A6D02" w:rsidRPr="00EB1572" w:rsidRDefault="000A6D02" w:rsidP="000A6D02">
      <w:pPr>
        <w:numPr>
          <w:ilvl w:val="0"/>
          <w:numId w:val="6"/>
        </w:numPr>
        <w:spacing w:before="120"/>
        <w:ind w:left="641" w:hanging="357"/>
        <w:jc w:val="both"/>
        <w:rPr>
          <w:strike/>
          <w:szCs w:val="22"/>
        </w:rPr>
      </w:pPr>
      <w:r w:rsidRPr="00EB1572">
        <w:rPr>
          <w:szCs w:val="22"/>
        </w:rPr>
        <w:t xml:space="preserve">vynaloženy pouze na úhradu nezbytných nákladů realizovaného projektu a v souladu s cílem </w:t>
      </w:r>
      <w:r w:rsidR="005E565C" w:rsidRPr="00EB1572">
        <w:rPr>
          <w:szCs w:val="22"/>
        </w:rPr>
        <w:t xml:space="preserve">a podmínkami </w:t>
      </w:r>
      <w:r w:rsidR="00A05A45" w:rsidRPr="00EB1572">
        <w:rPr>
          <w:szCs w:val="22"/>
        </w:rPr>
        <w:t>G</w:t>
      </w:r>
      <w:r w:rsidR="00EB1572">
        <w:rPr>
          <w:szCs w:val="22"/>
        </w:rPr>
        <w:t>rantového programu.</w:t>
      </w:r>
    </w:p>
    <w:p w:rsidR="000A6D02" w:rsidRDefault="005E565C" w:rsidP="005E565C">
      <w:pPr>
        <w:spacing w:before="120"/>
        <w:jc w:val="both"/>
        <w:rPr>
          <w:sz w:val="22"/>
          <w:szCs w:val="22"/>
        </w:rPr>
      </w:pPr>
      <w:r>
        <w:rPr>
          <w:szCs w:val="22"/>
        </w:rPr>
        <w:t xml:space="preserve">Doklady, kterými jsou </w:t>
      </w:r>
      <w:r w:rsidR="00FB2604">
        <w:rPr>
          <w:szCs w:val="22"/>
        </w:rPr>
        <w:t xml:space="preserve">realizované náklady </w:t>
      </w:r>
      <w:r>
        <w:rPr>
          <w:szCs w:val="22"/>
        </w:rPr>
        <w:t xml:space="preserve">prokazovány, musí být </w:t>
      </w:r>
      <w:r w:rsidR="000A6D02">
        <w:rPr>
          <w:szCs w:val="22"/>
        </w:rPr>
        <w:t xml:space="preserve">věrohodné, </w:t>
      </w:r>
      <w:r w:rsidR="0021458A">
        <w:rPr>
          <w:szCs w:val="22"/>
        </w:rPr>
        <w:t>úplné, srozumitelné</w:t>
      </w:r>
      <w:r>
        <w:rPr>
          <w:szCs w:val="22"/>
        </w:rPr>
        <w:t>,</w:t>
      </w:r>
      <w:r w:rsidR="0021458A">
        <w:rPr>
          <w:szCs w:val="22"/>
        </w:rPr>
        <w:t xml:space="preserve"> </w:t>
      </w:r>
      <w:r w:rsidR="000A6D02" w:rsidRPr="00EB1572">
        <w:rPr>
          <w:szCs w:val="22"/>
        </w:rPr>
        <w:t>věcně</w:t>
      </w:r>
      <w:r w:rsidRPr="00EB1572">
        <w:rPr>
          <w:szCs w:val="22"/>
        </w:rPr>
        <w:t xml:space="preserve"> a formálně</w:t>
      </w:r>
      <w:r>
        <w:rPr>
          <w:szCs w:val="22"/>
        </w:rPr>
        <w:t xml:space="preserve"> </w:t>
      </w:r>
      <w:r w:rsidR="00121CCC">
        <w:rPr>
          <w:szCs w:val="22"/>
        </w:rPr>
        <w:t>správné.</w:t>
      </w:r>
    </w:p>
    <w:p w:rsidR="00EB1572" w:rsidRDefault="00EB1572" w:rsidP="00C15E31">
      <w:pPr>
        <w:rPr>
          <w:highlight w:val="yellow"/>
        </w:rPr>
      </w:pPr>
    </w:p>
    <w:p w:rsidR="00121CCC" w:rsidRDefault="00121CCC" w:rsidP="00EB1572">
      <w:pPr>
        <w:jc w:val="both"/>
      </w:pPr>
      <w:r w:rsidRPr="00EB1572">
        <w:t xml:space="preserve">DPH je uznatelným </w:t>
      </w:r>
      <w:r w:rsidR="00FB2604" w:rsidRPr="00EB1572">
        <w:t>nákladem</w:t>
      </w:r>
      <w:r w:rsidRPr="00EB1572">
        <w:t>, pokud příjemce grantu není plátcem DPH nebo  je plátcem DPH, ale dle zákona o dani z přidané hodnoty č.235/2004 Sb.,</w:t>
      </w:r>
      <w:r w:rsidR="00657FA8" w:rsidRPr="00EB1572">
        <w:t xml:space="preserve"> ve znění pozdějších předpisů,</w:t>
      </w:r>
      <w:r w:rsidRPr="00EB1572">
        <w:t xml:space="preserve"> nemá možnost nárokovat odpočet daně na </w:t>
      </w:r>
      <w:proofErr w:type="gramStart"/>
      <w:r w:rsidRPr="00EB1572">
        <w:t>vstupu.</w:t>
      </w:r>
      <w:r w:rsidR="00C15E31" w:rsidRPr="00EB1572">
        <w:rPr>
          <w:vertAlign w:val="superscript"/>
        </w:rPr>
        <w:t>5</w:t>
      </w:r>
      <w:proofErr w:type="gramEnd"/>
      <w:r w:rsidRPr="00EB1572">
        <w:t xml:space="preserve"> </w:t>
      </w:r>
    </w:p>
    <w:p w:rsidR="00EB1572" w:rsidRPr="00EB1572" w:rsidRDefault="00EB1572" w:rsidP="00C15E31"/>
    <w:p w:rsidR="00121CCC" w:rsidRPr="00EB1572" w:rsidRDefault="00121CCC" w:rsidP="00C15E31">
      <w:pPr>
        <w:pStyle w:val="Zkladntext3"/>
        <w:spacing w:line="240" w:lineRule="auto"/>
        <w:rPr>
          <w:sz w:val="24"/>
        </w:rPr>
      </w:pPr>
      <w:r w:rsidRPr="00EB1572">
        <w:rPr>
          <w:sz w:val="24"/>
        </w:rPr>
        <w:t xml:space="preserve">Tuto skutečnost je nutné uvést </w:t>
      </w:r>
      <w:r w:rsidR="00C15E31" w:rsidRPr="00EB1572">
        <w:rPr>
          <w:sz w:val="24"/>
        </w:rPr>
        <w:t>v</w:t>
      </w:r>
      <w:r w:rsidRPr="00EB1572">
        <w:rPr>
          <w:sz w:val="24"/>
        </w:rPr>
        <w:t xml:space="preserve"> žádosti a vyplnit </w:t>
      </w:r>
      <w:r w:rsidR="002F5981">
        <w:rPr>
          <w:sz w:val="24"/>
        </w:rPr>
        <w:t>Č</w:t>
      </w:r>
      <w:r w:rsidRPr="00EB1572">
        <w:rPr>
          <w:sz w:val="24"/>
        </w:rPr>
        <w:t xml:space="preserve">estné prohlášení </w:t>
      </w:r>
      <w:r w:rsidR="00C15E31" w:rsidRPr="00EB1572">
        <w:rPr>
          <w:sz w:val="24"/>
        </w:rPr>
        <w:t>k</w:t>
      </w:r>
      <w:r w:rsidRPr="00EB1572">
        <w:rPr>
          <w:sz w:val="24"/>
        </w:rPr>
        <w:t xml:space="preserve"> DPH v</w:t>
      </w:r>
      <w:r w:rsidR="00C15E31" w:rsidRPr="00EB1572">
        <w:rPr>
          <w:sz w:val="24"/>
        </w:rPr>
        <w:t> </w:t>
      </w:r>
      <w:r w:rsidRPr="00EB1572">
        <w:rPr>
          <w:sz w:val="24"/>
        </w:rPr>
        <w:t>žádosti</w:t>
      </w:r>
      <w:r w:rsidR="00C15E31" w:rsidRPr="00EB1572">
        <w:rPr>
          <w:sz w:val="24"/>
        </w:rPr>
        <w:t xml:space="preserve"> (</w:t>
      </w:r>
      <w:r w:rsidRPr="00EB1572">
        <w:rPr>
          <w:sz w:val="24"/>
        </w:rPr>
        <w:t xml:space="preserve">zda žadatel </w:t>
      </w:r>
      <w:r w:rsidRPr="00EB1572">
        <w:rPr>
          <w:b/>
          <w:bCs/>
          <w:sz w:val="24"/>
        </w:rPr>
        <w:t>může</w:t>
      </w:r>
      <w:r w:rsidRPr="00EB1572">
        <w:rPr>
          <w:sz w:val="24"/>
        </w:rPr>
        <w:t xml:space="preserve"> plně či částečně uplatnit nárok na odpočet DPH na vstupu nebo </w:t>
      </w:r>
      <w:r w:rsidRPr="00EB1572">
        <w:rPr>
          <w:b/>
          <w:bCs/>
          <w:sz w:val="24"/>
        </w:rPr>
        <w:t>nemůže</w:t>
      </w:r>
      <w:r w:rsidRPr="00EB1572">
        <w:rPr>
          <w:sz w:val="24"/>
        </w:rPr>
        <w:t xml:space="preserve"> uplatnit nárok na odpočet DPH na vstupu</w:t>
      </w:r>
      <w:r w:rsidR="00C15E31" w:rsidRPr="00EB1572">
        <w:rPr>
          <w:sz w:val="24"/>
        </w:rPr>
        <w:t>)</w:t>
      </w:r>
      <w:r w:rsidRPr="00EB1572">
        <w:rPr>
          <w:sz w:val="24"/>
        </w:rPr>
        <w:t xml:space="preserve">. Jakékoliv změny </w:t>
      </w:r>
      <w:r w:rsidR="00C15E31" w:rsidRPr="00EB1572">
        <w:rPr>
          <w:sz w:val="24"/>
        </w:rPr>
        <w:t xml:space="preserve">v osobě plátce </w:t>
      </w:r>
      <w:r w:rsidRPr="00EB1572">
        <w:rPr>
          <w:sz w:val="24"/>
        </w:rPr>
        <w:t>DPH</w:t>
      </w:r>
      <w:r w:rsidR="00C15E31" w:rsidRPr="00EB1572">
        <w:rPr>
          <w:sz w:val="24"/>
        </w:rPr>
        <w:t xml:space="preserve"> v průběhu realizace projektu</w:t>
      </w:r>
      <w:r w:rsidRPr="00EB1572">
        <w:rPr>
          <w:sz w:val="24"/>
        </w:rPr>
        <w:t xml:space="preserve"> je příjemce</w:t>
      </w:r>
      <w:r w:rsidR="00C15E31" w:rsidRPr="00EB1572">
        <w:rPr>
          <w:sz w:val="24"/>
        </w:rPr>
        <w:t xml:space="preserve"> grantu</w:t>
      </w:r>
      <w:r w:rsidRPr="00EB1572">
        <w:rPr>
          <w:sz w:val="24"/>
        </w:rPr>
        <w:t xml:space="preserve"> povinen </w:t>
      </w:r>
      <w:r w:rsidRPr="00EB1572">
        <w:rPr>
          <w:b/>
          <w:sz w:val="24"/>
        </w:rPr>
        <w:t>neprodleně</w:t>
      </w:r>
      <w:r w:rsidRPr="00EB1572">
        <w:rPr>
          <w:sz w:val="24"/>
        </w:rPr>
        <w:t xml:space="preserve"> ohlásit </w:t>
      </w:r>
      <w:r w:rsidR="00657FA8" w:rsidRPr="00EB1572">
        <w:rPr>
          <w:sz w:val="24"/>
        </w:rPr>
        <w:t>administrátorovi Grantového programu.</w:t>
      </w:r>
    </w:p>
    <w:p w:rsidR="006A2F7E" w:rsidRDefault="006A2F7E" w:rsidP="006A2F7E">
      <w:pPr>
        <w:ind w:left="641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A2F7E" w:rsidRPr="00FC4886" w:rsidTr="00FC4886">
        <w:tc>
          <w:tcPr>
            <w:tcW w:w="9212" w:type="dxa"/>
          </w:tcPr>
          <w:p w:rsidR="006A2F7E" w:rsidRPr="00FC4886" w:rsidRDefault="006A2F7E" w:rsidP="00FC4886">
            <w:pPr>
              <w:jc w:val="both"/>
              <w:rPr>
                <w:b/>
                <w:bCs/>
                <w:szCs w:val="22"/>
              </w:rPr>
            </w:pPr>
            <w:r w:rsidRPr="00FC4886">
              <w:rPr>
                <w:b/>
                <w:bCs/>
                <w:szCs w:val="22"/>
              </w:rPr>
              <w:t xml:space="preserve">Uznatelné jsou pouze náklady, které splnily výše uvedené všeobecné podmínky a specifické cíle podle bodu </w:t>
            </w:r>
            <w:proofErr w:type="gramStart"/>
            <w:r w:rsidR="004A46B1">
              <w:fldChar w:fldCharType="begin"/>
            </w:r>
            <w:r w:rsidR="003214AD">
              <w:instrText>HYPERLINK \l "_1.4.2_Specifické_cíle"</w:instrText>
            </w:r>
            <w:r w:rsidR="004A46B1">
              <w:fldChar w:fldCharType="separate"/>
            </w:r>
            <w:r w:rsidRPr="00FC4886">
              <w:rPr>
                <w:rStyle w:val="Hypertextovodkaz"/>
                <w:b/>
                <w:bCs/>
                <w:szCs w:val="22"/>
              </w:rPr>
              <w:t>1.4.2</w:t>
            </w:r>
            <w:r w:rsidR="004A46B1">
              <w:fldChar w:fldCharType="end"/>
            </w:r>
            <w:proofErr w:type="gramEnd"/>
            <w:r w:rsidRPr="00FC4886">
              <w:rPr>
                <w:b/>
                <w:bCs/>
                <w:szCs w:val="22"/>
              </w:rPr>
              <w:t xml:space="preserve"> pravidel.</w:t>
            </w:r>
          </w:p>
        </w:tc>
      </w:tr>
    </w:tbl>
    <w:p w:rsidR="000A6D02" w:rsidRDefault="000A6D02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A6D02">
        <w:tc>
          <w:tcPr>
            <w:tcW w:w="9212" w:type="dxa"/>
          </w:tcPr>
          <w:p w:rsidR="000A6D02" w:rsidRDefault="000A6D02" w:rsidP="003E06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Žadatel nemůže v jedné žádosti žádat o investiční a neinvestiční </w:t>
            </w:r>
            <w:r w:rsidR="003E062B">
              <w:rPr>
                <w:b/>
                <w:bCs/>
              </w:rPr>
              <w:t xml:space="preserve">grant </w:t>
            </w:r>
            <w:r>
              <w:rPr>
                <w:b/>
                <w:bCs/>
              </w:rPr>
              <w:t>společně.</w:t>
            </w:r>
            <w:r>
              <w:t xml:space="preserve"> V tomto případě musí zpracovat dvě samostatné žádosti (pro opatření č. 1 a pro opatření č. 2), kde za splnění podmínek těchto pravidel požadavek rozdělí. </w:t>
            </w:r>
          </w:p>
        </w:tc>
      </w:tr>
    </w:tbl>
    <w:p w:rsidR="00EB1572" w:rsidRDefault="00EB1572">
      <w:pPr>
        <w:autoSpaceDE w:val="0"/>
        <w:autoSpaceDN w:val="0"/>
        <w:adjustRightInd w:val="0"/>
        <w:spacing w:line="312" w:lineRule="auto"/>
        <w:jc w:val="both"/>
        <w:rPr>
          <w:b/>
          <w:bCs/>
          <w:i/>
          <w:iCs/>
          <w:sz w:val="22"/>
          <w:szCs w:val="20"/>
        </w:rPr>
      </w:pPr>
    </w:p>
    <w:p w:rsidR="000A6D02" w:rsidRDefault="000A6D02">
      <w:pPr>
        <w:autoSpaceDE w:val="0"/>
        <w:autoSpaceDN w:val="0"/>
        <w:adjustRightInd w:val="0"/>
        <w:spacing w:line="312" w:lineRule="auto"/>
        <w:jc w:val="both"/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Označení výstupů</w:t>
      </w:r>
    </w:p>
    <w:p w:rsidR="000A6D02" w:rsidRDefault="000A6D02">
      <w:pPr>
        <w:pStyle w:val="Zkladntext2"/>
        <w:autoSpaceDE w:val="0"/>
        <w:autoSpaceDN w:val="0"/>
        <w:adjustRightInd w:val="0"/>
      </w:pPr>
      <w:r>
        <w:t xml:space="preserve">Veškeré hmotné produkty (např. publikace, CD, DVD, tiskoviny apod.) vzniklé při realizaci projektu, tj. produkty spolufinancované z veřejných finančních prostředků kraje, musí být označeny </w:t>
      </w:r>
      <w:r w:rsidRPr="00EB1572">
        <w:rPr>
          <w:b/>
        </w:rPr>
        <w:t>logem Jihočeského kraje</w:t>
      </w:r>
      <w:r>
        <w:t>. Informace o používání loga Jihočeského kraje lze získat na </w:t>
      </w:r>
      <w:r w:rsidR="008929A9">
        <w:t xml:space="preserve">Jihočeském kraji - </w:t>
      </w:r>
      <w:r w:rsidR="00AE12C1">
        <w:t>k</w:t>
      </w:r>
      <w:r>
        <w:t>rajském úřadu</w:t>
      </w:r>
      <w:r w:rsidR="008929A9">
        <w:t>,</w:t>
      </w:r>
      <w:r>
        <w:t xml:space="preserve"> </w:t>
      </w:r>
      <w:r w:rsidR="001D1B5D">
        <w:t xml:space="preserve">oddělení </w:t>
      </w:r>
      <w:r>
        <w:t xml:space="preserve">marketingu a </w:t>
      </w:r>
      <w:r w:rsidR="001D1B5D">
        <w:t>cestovního ruchu</w:t>
      </w:r>
      <w:r>
        <w:t>.</w:t>
      </w:r>
      <w:r>
        <w:rPr>
          <w:sz w:val="22"/>
        </w:rPr>
        <w:t xml:space="preserve">    </w:t>
      </w:r>
    </w:p>
    <w:p w:rsidR="000A6D02" w:rsidRDefault="000A6D02">
      <w:pPr>
        <w:pStyle w:val="Zkladntext2"/>
        <w:autoSpaceDE w:val="0"/>
        <w:autoSpaceDN w:val="0"/>
        <w:adjustRightInd w:val="0"/>
      </w:pPr>
      <w:r>
        <w:t xml:space="preserve">U projektů realizovaných za přispění veřejných finančních prostředků z Jihočeského kraje v rámci grantových programů je příjemce podpory povinen zveřejnit nezbytně nutné informace o projektu a zajistit informování veřejnosti o tom, že daný projekt byl realizován v rámci </w:t>
      </w:r>
      <w:r w:rsidR="000C11DC">
        <w:t xml:space="preserve">Grantového programu </w:t>
      </w:r>
      <w:r>
        <w:t>Jihočeského kraje. Informovanost o projektu, publicitu či označení výstupů je příjemce grantu povinen zajistit ve vlastní režii.</w:t>
      </w:r>
    </w:p>
    <w:p w:rsidR="000A6D02" w:rsidRDefault="000A6D02">
      <w:pPr>
        <w:pStyle w:val="Zkladntext2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A6D02">
        <w:tc>
          <w:tcPr>
            <w:tcW w:w="9212" w:type="dxa"/>
          </w:tcPr>
          <w:p w:rsidR="000A6D02" w:rsidRDefault="000A6D02" w:rsidP="00EB1572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U veřejně používané mobilní požární techniky nebo věcných prostředků požární ochrany</w:t>
            </w:r>
            <w:r>
              <w:rPr>
                <w:rStyle w:val="Znakapoznpodarou"/>
                <w:szCs w:val="20"/>
              </w:rPr>
              <w:footnoteReference w:id="5"/>
            </w:r>
            <w:r>
              <w:rPr>
                <w:szCs w:val="20"/>
              </w:rPr>
              <w:t xml:space="preserve"> je příjemce podpory </w:t>
            </w:r>
            <w:r>
              <w:rPr>
                <w:b/>
                <w:bCs/>
                <w:szCs w:val="20"/>
              </w:rPr>
              <w:t>povinen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</w:rPr>
              <w:t>viditelně umístit nálepku: „Pořízeno s přispěním Jihočeského kraje“</w:t>
            </w:r>
            <w:r>
              <w:t xml:space="preserve">. Tato </w:t>
            </w:r>
            <w:r>
              <w:rPr>
                <w:b/>
                <w:bCs/>
              </w:rPr>
              <w:t>povinnost neplatí u budov hasičských zbrojnic, osobních a společných ochranných prostředků</w:t>
            </w:r>
            <w:r>
              <w:rPr>
                <w:rStyle w:val="Znakapoznpodarou"/>
              </w:rPr>
              <w:footnoteReference w:id="6"/>
            </w:r>
            <w:r>
              <w:t xml:space="preserve">. </w:t>
            </w:r>
            <w:bookmarkStart w:id="19" w:name="OLE_LINK1"/>
            <w:r w:rsidR="00AB408A">
              <w:t>Specifikaci prostředků</w:t>
            </w:r>
            <w:r>
              <w:t xml:space="preserve">, na které je vhodné nálepku umístit, požadovaný počet a velikost nálepek příjemce upřesní a vyžádá u </w:t>
            </w:r>
            <w:r w:rsidR="008929A9" w:rsidRPr="00792133">
              <w:t>administrátora Grantového programu</w:t>
            </w:r>
            <w:r w:rsidRPr="00792133">
              <w:t xml:space="preserve"> </w:t>
            </w:r>
            <w:bookmarkEnd w:id="19"/>
            <w:r w:rsidR="000C11DC">
              <w:t>v</w:t>
            </w:r>
            <w:r w:rsidR="002B2D91">
              <w:t> </w:t>
            </w:r>
            <w:r w:rsidR="00EB1572">
              <w:t>Z</w:t>
            </w:r>
            <w:r w:rsidR="002B2D91">
              <w:t>ávěrečné zprávě</w:t>
            </w:r>
            <w:r w:rsidRPr="00792133">
              <w:t>.</w:t>
            </w:r>
            <w:r>
              <w:t xml:space="preserve"> </w:t>
            </w:r>
          </w:p>
        </w:tc>
      </w:tr>
    </w:tbl>
    <w:p w:rsidR="000A6D02" w:rsidRDefault="000A6D02">
      <w:pPr>
        <w:pStyle w:val="Nadpis2"/>
        <w:rPr>
          <w:sz w:val="24"/>
        </w:rPr>
      </w:pPr>
      <w:bookmarkStart w:id="20" w:name="_2.4_Neuznatelné_výdaje"/>
      <w:bookmarkStart w:id="21" w:name="_2.4_Neuznatelné_náklady"/>
      <w:bookmarkStart w:id="22" w:name="_Toc347911644"/>
      <w:bookmarkEnd w:id="20"/>
      <w:bookmarkEnd w:id="21"/>
      <w:r>
        <w:rPr>
          <w:sz w:val="24"/>
        </w:rPr>
        <w:t>2.4</w:t>
      </w:r>
      <w:r>
        <w:rPr>
          <w:sz w:val="24"/>
        </w:rPr>
        <w:tab/>
        <w:t>Neuznatelné náklady</w:t>
      </w:r>
      <w:bookmarkEnd w:id="22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Obecně jsou za </w:t>
      </w:r>
      <w:r>
        <w:rPr>
          <w:b/>
          <w:bCs/>
          <w:szCs w:val="22"/>
        </w:rPr>
        <w:t>neuznatelné náklady</w:t>
      </w:r>
      <w:r>
        <w:rPr>
          <w:szCs w:val="22"/>
        </w:rPr>
        <w:t xml:space="preserve"> </w:t>
      </w:r>
      <w:r w:rsidRPr="00193090">
        <w:rPr>
          <w:b/>
          <w:szCs w:val="22"/>
        </w:rPr>
        <w:t>považovány ty, které</w:t>
      </w:r>
      <w:r>
        <w:rPr>
          <w:szCs w:val="22"/>
        </w:rPr>
        <w:t xml:space="preserve"> </w:t>
      </w:r>
      <w:r>
        <w:rPr>
          <w:b/>
          <w:bCs/>
          <w:szCs w:val="22"/>
        </w:rPr>
        <w:t>nejsou uvedeny v</w:t>
      </w:r>
      <w:r w:rsidR="000C11DC">
        <w:rPr>
          <w:b/>
          <w:bCs/>
          <w:szCs w:val="22"/>
        </w:rPr>
        <w:t xml:space="preserve"> žádosti, respektive v její příloze – podrobný </w:t>
      </w:r>
      <w:r>
        <w:rPr>
          <w:b/>
          <w:bCs/>
          <w:szCs w:val="22"/>
        </w:rPr>
        <w:t>rozpoč</w:t>
      </w:r>
      <w:r w:rsidR="000C11DC">
        <w:rPr>
          <w:b/>
          <w:bCs/>
          <w:szCs w:val="22"/>
        </w:rPr>
        <w:t>e</w:t>
      </w:r>
      <w:r>
        <w:rPr>
          <w:b/>
          <w:bCs/>
          <w:szCs w:val="22"/>
        </w:rPr>
        <w:t xml:space="preserve">t </w:t>
      </w:r>
      <w:r w:rsidR="00AB408A">
        <w:rPr>
          <w:b/>
          <w:bCs/>
          <w:szCs w:val="22"/>
        </w:rPr>
        <w:t>projektu</w:t>
      </w:r>
      <w:r>
        <w:rPr>
          <w:szCs w:val="22"/>
        </w:rPr>
        <w:t>. Dále jsou neuznatelnými náklady všechny náklady, které</w:t>
      </w:r>
      <w:r w:rsidR="006503E0">
        <w:rPr>
          <w:szCs w:val="22"/>
        </w:rPr>
        <w:t xml:space="preserve"> </w:t>
      </w:r>
      <w:r w:rsidR="006503E0">
        <w:t xml:space="preserve">není možno doložit písemnými, </w:t>
      </w:r>
      <w:r w:rsidR="006503E0" w:rsidRPr="00792133">
        <w:t>účetně uznatelnými</w:t>
      </w:r>
      <w:r w:rsidR="006503E0">
        <w:t xml:space="preserve"> doklady</w:t>
      </w:r>
      <w:r w:rsidR="00D40879">
        <w:t>,</w:t>
      </w:r>
      <w:r>
        <w:rPr>
          <w:szCs w:val="22"/>
        </w:rPr>
        <w:t xml:space="preserve"> nejsou uvedeny</w:t>
      </w:r>
      <w:r w:rsidR="009314AE">
        <w:rPr>
          <w:szCs w:val="22"/>
        </w:rPr>
        <w:t xml:space="preserve"> </w:t>
      </w:r>
      <w:r w:rsidR="009314AE" w:rsidRPr="00792133">
        <w:rPr>
          <w:szCs w:val="22"/>
        </w:rPr>
        <w:t>nebo neodpovídají podmínkám</w:t>
      </w:r>
      <w:r w:rsidRPr="00792133">
        <w:rPr>
          <w:szCs w:val="22"/>
        </w:rPr>
        <w:t xml:space="preserve"> v</w:t>
      </w:r>
      <w:r w:rsidR="009314AE" w:rsidRPr="00792133">
        <w:rPr>
          <w:szCs w:val="22"/>
        </w:rPr>
        <w:t> </w:t>
      </w:r>
      <w:r w:rsidRPr="00792133">
        <w:rPr>
          <w:szCs w:val="22"/>
        </w:rPr>
        <w:t>bod</w:t>
      </w:r>
      <w:r w:rsidR="009314AE" w:rsidRPr="00792133">
        <w:rPr>
          <w:szCs w:val="22"/>
        </w:rPr>
        <w:t xml:space="preserve">ech </w:t>
      </w:r>
      <w:proofErr w:type="gramStart"/>
      <w:r w:rsidR="004A46B1">
        <w:fldChar w:fldCharType="begin"/>
      </w:r>
      <w:r w:rsidR="003214AD">
        <w:instrText>HYPERLINK \l "_2.1_Všeobecné_podmínky"</w:instrText>
      </w:r>
      <w:r w:rsidR="004A46B1">
        <w:fldChar w:fldCharType="separate"/>
      </w:r>
      <w:r w:rsidR="009314AE" w:rsidRPr="00792133">
        <w:rPr>
          <w:rStyle w:val="Hypertextovodkaz"/>
          <w:szCs w:val="22"/>
        </w:rPr>
        <w:t>2.1</w:t>
      </w:r>
      <w:r w:rsidR="004A46B1">
        <w:fldChar w:fldCharType="end"/>
      </w:r>
      <w:proofErr w:type="gramEnd"/>
      <w:r w:rsidR="009314AE">
        <w:rPr>
          <w:szCs w:val="22"/>
        </w:rPr>
        <w:t>,</w:t>
      </w:r>
      <w:r>
        <w:rPr>
          <w:szCs w:val="22"/>
        </w:rPr>
        <w:t xml:space="preserve"> </w:t>
      </w:r>
      <w:hyperlink w:anchor="_2.3_Uznatelné_náklady" w:history="1">
        <w:r>
          <w:rPr>
            <w:rStyle w:val="Hypertextovodkaz"/>
            <w:szCs w:val="22"/>
          </w:rPr>
          <w:t>2.3</w:t>
        </w:r>
      </w:hyperlink>
      <w:r>
        <w:rPr>
          <w:szCs w:val="22"/>
        </w:rPr>
        <w:t xml:space="preserve"> těchto pravidel. Patří k nim zejména:</w:t>
      </w:r>
    </w:p>
    <w:p w:rsidR="000A6D02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náklady na sportovní a kulturní aktivity v požární ochraně (např.</w:t>
      </w:r>
      <w:r w:rsidR="000E19A5">
        <w:t xml:space="preserve"> náklady na </w:t>
      </w:r>
      <w:r>
        <w:t>požární sport</w:t>
      </w:r>
      <w:r w:rsidR="000E19A5">
        <w:t>, který není součástí výcviku členů jednotky k zásahu</w:t>
      </w:r>
      <w:r>
        <w:t xml:space="preserve">),  </w:t>
      </w:r>
    </w:p>
    <w:p w:rsidR="000A6D02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vycházkové (slavnostní</w:t>
      </w:r>
      <w:r w:rsidR="00AB408A">
        <w:t xml:space="preserve">, </w:t>
      </w:r>
      <w:r w:rsidR="00AB408A" w:rsidRPr="00792133">
        <w:t>společenské</w:t>
      </w:r>
      <w:r>
        <w:t>) uniformy,</w:t>
      </w:r>
      <w:r w:rsidR="000E19A5">
        <w:t xml:space="preserve"> včetně </w:t>
      </w:r>
      <w:r w:rsidR="001F6150">
        <w:t>košil, brigadýrek</w:t>
      </w:r>
      <w:r w:rsidR="002B2D91">
        <w:br/>
      </w:r>
      <w:r w:rsidR="001F6150">
        <w:t xml:space="preserve">a </w:t>
      </w:r>
      <w:r w:rsidR="000C11DC">
        <w:t xml:space="preserve">společenské </w:t>
      </w:r>
      <w:r w:rsidR="001F6150">
        <w:t>obuvi,</w:t>
      </w:r>
    </w:p>
    <w:p w:rsidR="000A6D02" w:rsidRPr="00A90C70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nákup a doprava sypkých hmot (kamenivo, štěrk, písek, betonové směsi apod.) v množství větším, než nutném pro realizaci projektu,</w:t>
      </w:r>
    </w:p>
    <w:p w:rsidR="00A90C70" w:rsidRDefault="00A90C70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náklady na pořízení, opravy a revize hydrantů, hydrantových systémů, skříní, hasicích přístrojů a sprejů, které nejsou trvalou součástí vybavenosti požární zbrojnice</w:t>
      </w:r>
      <w:r w:rsidR="000C11DC">
        <w:t xml:space="preserve"> </w:t>
      </w:r>
      <w:r>
        <w:t>a</w:t>
      </w:r>
      <w:r w:rsidR="000C11DC">
        <w:t>/nebo</w:t>
      </w:r>
      <w:r>
        <w:t xml:space="preserve"> vozidla určeného k</w:t>
      </w:r>
      <w:r w:rsidR="002C742C">
        <w:t> </w:t>
      </w:r>
      <w:r>
        <w:t>zásahu</w:t>
      </w:r>
      <w:r w:rsidR="002C742C">
        <w:t>, příslušné jednotky sboru dobrovolných hasičů obce</w:t>
      </w:r>
      <w:r>
        <w:t>,</w:t>
      </w:r>
    </w:p>
    <w:p w:rsidR="000A6D02" w:rsidRPr="00792133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náklady na opravy komunikací,</w:t>
      </w:r>
      <w:r w:rsidR="00AB408A">
        <w:t xml:space="preserve"> </w:t>
      </w:r>
      <w:r w:rsidR="00AB408A" w:rsidRPr="00792133">
        <w:t xml:space="preserve">včetně nádvoří, chodníků a vjezdů do požárních zbrojnic, </w:t>
      </w:r>
    </w:p>
    <w:p w:rsidR="00C75895" w:rsidRPr="00792133" w:rsidRDefault="00C75895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 w:rsidRPr="00792133">
        <w:t xml:space="preserve">výdaje na </w:t>
      </w:r>
      <w:r w:rsidR="00637CB0" w:rsidRPr="00792133">
        <w:t xml:space="preserve">výstavbu, </w:t>
      </w:r>
      <w:r w:rsidRPr="00792133">
        <w:t>opravy</w:t>
      </w:r>
      <w:r w:rsidR="000C11DC">
        <w:t>,</w:t>
      </w:r>
      <w:r w:rsidRPr="00792133">
        <w:t xml:space="preserve"> rekonstrukce</w:t>
      </w:r>
      <w:r w:rsidR="002C742C">
        <w:t xml:space="preserve"> a revize</w:t>
      </w:r>
      <w:r w:rsidRPr="00792133">
        <w:t xml:space="preserve"> hydrantových sítí, po</w:t>
      </w:r>
      <w:r w:rsidRPr="00792133">
        <w:rPr>
          <w:rFonts w:hint="eastAsia"/>
        </w:rPr>
        <w:t>ž</w:t>
      </w:r>
      <w:r w:rsidRPr="00792133">
        <w:t>árních nádrží, po</w:t>
      </w:r>
      <w:r w:rsidRPr="00792133">
        <w:rPr>
          <w:rFonts w:hint="eastAsia"/>
        </w:rPr>
        <w:t>ž</w:t>
      </w:r>
      <w:r w:rsidRPr="00792133">
        <w:t>árních studní, nádrží pro zachycování dešťové vody,</w:t>
      </w:r>
    </w:p>
    <w:p w:rsidR="000A6D02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dary, ceny v soutěžích a kapesné u služebních cest,</w:t>
      </w:r>
    </w:p>
    <w:p w:rsidR="000A6D02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rPr>
          <w:szCs w:val="22"/>
        </w:rPr>
        <w:t>výdaje spojené s přípravou projektu (platby konzultantům, kteří pomáhají</w:t>
      </w:r>
      <w:r w:rsidR="00792133">
        <w:rPr>
          <w:szCs w:val="22"/>
        </w:rPr>
        <w:br/>
      </w:r>
      <w:r>
        <w:rPr>
          <w:szCs w:val="22"/>
        </w:rPr>
        <w:t>s vyplňováním žádosti),</w:t>
      </w:r>
    </w:p>
    <w:p w:rsidR="00D40879" w:rsidRDefault="00D40879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t>náklady charakteru neplacených charitativních prací, soukromé či neziskové organizace nebo společnosti,</w:t>
      </w:r>
    </w:p>
    <w:p w:rsidR="000A6D02" w:rsidRDefault="000A6D02" w:rsidP="000A6D02">
      <w:pPr>
        <w:numPr>
          <w:ilvl w:val="0"/>
          <w:numId w:val="9"/>
        </w:numPr>
        <w:ind w:left="714" w:hanging="357"/>
        <w:jc w:val="both"/>
        <w:rPr>
          <w:szCs w:val="22"/>
        </w:rPr>
      </w:pPr>
      <w:r>
        <w:rPr>
          <w:szCs w:val="22"/>
        </w:rPr>
        <w:t>výdaje vzniklé před oficiálním dnem zahájení a po dni ukončení</w:t>
      </w:r>
      <w:r w:rsidR="00C7776F">
        <w:rPr>
          <w:szCs w:val="22"/>
        </w:rPr>
        <w:t xml:space="preserve"> realizace projektu. </w:t>
      </w:r>
      <w:r>
        <w:rPr>
          <w:szCs w:val="22"/>
        </w:rPr>
        <w:t xml:space="preserve"> </w:t>
      </w:r>
    </w:p>
    <w:p w:rsidR="000A6D02" w:rsidRDefault="000A6D02">
      <w:pPr>
        <w:jc w:val="both"/>
        <w:rPr>
          <w:szCs w:val="22"/>
        </w:rPr>
      </w:pPr>
    </w:p>
    <w:p w:rsidR="000A6D02" w:rsidRDefault="000A6D02">
      <w:pPr>
        <w:pStyle w:val="Nadpis1"/>
        <w:tabs>
          <w:tab w:val="clear" w:pos="360"/>
          <w:tab w:val="left" w:pos="2100"/>
        </w:tabs>
        <w:ind w:left="180" w:hanging="180"/>
        <w:rPr>
          <w:sz w:val="24"/>
        </w:rPr>
      </w:pPr>
      <w:bookmarkStart w:id="23" w:name="_Toc189544978"/>
      <w:bookmarkStart w:id="24" w:name="_Toc347911645"/>
      <w:r>
        <w:rPr>
          <w:sz w:val="24"/>
        </w:rPr>
        <w:t>3.  Předkládání žádostí</w:t>
      </w:r>
      <w:bookmarkEnd w:id="23"/>
      <w:bookmarkEnd w:id="24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>Tato část stanov</w:t>
      </w:r>
      <w:r w:rsidR="003E062B">
        <w:rPr>
          <w:szCs w:val="22"/>
        </w:rPr>
        <w:t>uje</w:t>
      </w:r>
      <w:r>
        <w:rPr>
          <w:szCs w:val="22"/>
        </w:rPr>
        <w:t xml:space="preserve"> pravidla a požadavky pro předkládání žádostí o grant a náležitosti požadované dokumentace.</w:t>
      </w:r>
    </w:p>
    <w:p w:rsidR="000A6D02" w:rsidRDefault="000A6D02">
      <w:pPr>
        <w:pStyle w:val="Nadpis2"/>
        <w:rPr>
          <w:sz w:val="24"/>
        </w:rPr>
      </w:pPr>
      <w:bookmarkStart w:id="25" w:name="_3.1_Obsah_žádosti"/>
      <w:bookmarkStart w:id="26" w:name="_Toc189544979"/>
      <w:bookmarkStart w:id="27" w:name="_Toc347911646"/>
      <w:bookmarkEnd w:id="25"/>
      <w:r>
        <w:rPr>
          <w:sz w:val="24"/>
        </w:rPr>
        <w:t>3</w:t>
      </w:r>
      <w:bookmarkStart w:id="28" w:name="_Toc12958396"/>
      <w:r>
        <w:rPr>
          <w:sz w:val="24"/>
        </w:rPr>
        <w:t>.1 Obsah žádosti o grant</w:t>
      </w:r>
      <w:bookmarkEnd w:id="26"/>
      <w:bookmarkEnd w:id="27"/>
    </w:p>
    <w:p w:rsidR="000A6D02" w:rsidRDefault="000A6D02" w:rsidP="00E542F8">
      <w:pPr>
        <w:jc w:val="both"/>
      </w:pPr>
      <w:r>
        <w:t>Žádost obsahuje komplexní údaje o projektu, informace o žadateli a přílohy (rozpočet</w:t>
      </w:r>
      <w:r w:rsidR="00E542F8">
        <w:br/>
      </w:r>
      <w:r>
        <w:t>a ostatní požadovanou dokumentaci).</w:t>
      </w:r>
    </w:p>
    <w:p w:rsidR="000A6D02" w:rsidRDefault="000A6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 w:rsidP="00EB1572">
            <w:pPr>
              <w:spacing w:before="120"/>
              <w:jc w:val="both"/>
            </w:pPr>
            <w:r>
              <w:rPr>
                <w:b/>
                <w:bCs/>
              </w:rPr>
              <w:t>Žádost o grant</w:t>
            </w:r>
            <w:r>
              <w:t xml:space="preserve"> </w:t>
            </w:r>
            <w:r>
              <w:rPr>
                <w:b/>
                <w:bCs/>
              </w:rPr>
              <w:t>musí být předložena na formuláři</w:t>
            </w:r>
            <w:r w:rsidR="00D40879">
              <w:rPr>
                <w:b/>
                <w:bCs/>
              </w:rPr>
              <w:t>: „Ž</w:t>
            </w:r>
            <w:r>
              <w:rPr>
                <w:b/>
                <w:bCs/>
              </w:rPr>
              <w:t xml:space="preserve">ádost o </w:t>
            </w:r>
            <w:r w:rsidR="00D40879">
              <w:rPr>
                <w:b/>
                <w:bCs/>
              </w:rPr>
              <w:t>poskytnutí dotace Jihočeského kraje na rok 201</w:t>
            </w:r>
            <w:r w:rsidR="00193090">
              <w:rPr>
                <w:b/>
                <w:bCs/>
              </w:rPr>
              <w:t>3</w:t>
            </w:r>
            <w:r w:rsidR="00D40879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 v elektronické podobě a je</w:t>
            </w:r>
            <w:r w:rsidR="00D40879">
              <w:rPr>
                <w:b/>
                <w:bCs/>
              </w:rPr>
              <w:t>jí</w:t>
            </w:r>
            <w:r>
              <w:rPr>
                <w:b/>
                <w:bCs/>
              </w:rPr>
              <w:t xml:space="preserve"> identické </w:t>
            </w:r>
            <w:r w:rsidR="001608CF" w:rsidRPr="00EB1572">
              <w:rPr>
                <w:b/>
                <w:bCs/>
              </w:rPr>
              <w:t>listinné</w:t>
            </w:r>
            <w:r w:rsidR="001608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podobě, doplněné o povinné přílohy</w:t>
            </w:r>
            <w:r>
              <w:t xml:space="preserve">. </w:t>
            </w:r>
          </w:p>
        </w:tc>
      </w:tr>
    </w:tbl>
    <w:p w:rsidR="009A1074" w:rsidRDefault="009A1074">
      <w:pPr>
        <w:pStyle w:val="Default"/>
        <w:jc w:val="both"/>
      </w:pPr>
    </w:p>
    <w:p w:rsidR="00657FA8" w:rsidRDefault="000A6D02" w:rsidP="00657FA8">
      <w:pPr>
        <w:autoSpaceDE w:val="0"/>
        <w:autoSpaceDN w:val="0"/>
        <w:adjustRightInd w:val="0"/>
        <w:jc w:val="both"/>
        <w:rPr>
          <w:szCs w:val="22"/>
        </w:rPr>
      </w:pPr>
      <w:r w:rsidRPr="00193090">
        <w:t xml:space="preserve">Elektronický formulář žádosti, vyplněný v programu 602 XML </w:t>
      </w:r>
      <w:proofErr w:type="spellStart"/>
      <w:r w:rsidRPr="00193090">
        <w:t>Filler</w:t>
      </w:r>
      <w:proofErr w:type="spellEnd"/>
      <w:r w:rsidRPr="00193090">
        <w:t xml:space="preserve">, odešle žadatel do Informačního systému Jihočeského kraje. Formulář </w:t>
      </w:r>
      <w:r w:rsidRPr="00EB1572">
        <w:rPr>
          <w:b/>
        </w:rPr>
        <w:t>musí být odeslán</w:t>
      </w:r>
      <w:r w:rsidRPr="00193090">
        <w:t xml:space="preserve"> včetně elektronických formulářů povinných příloh. </w:t>
      </w:r>
      <w:r w:rsidRPr="00FA3BD1">
        <w:rPr>
          <w:b/>
        </w:rPr>
        <w:t>Pokyny pro vyplnění, vytištění a zaslání</w:t>
      </w:r>
      <w:r w:rsidRPr="00193090">
        <w:t xml:space="preserve"> </w:t>
      </w:r>
      <w:r w:rsidRPr="00193090">
        <w:rPr>
          <w:b/>
          <w:bCs/>
        </w:rPr>
        <w:t xml:space="preserve">(elektronické i </w:t>
      </w:r>
      <w:r w:rsidR="00657FA8" w:rsidRPr="00EB1572">
        <w:rPr>
          <w:b/>
          <w:bCs/>
        </w:rPr>
        <w:t>listinné</w:t>
      </w:r>
      <w:r w:rsidR="00657FA8">
        <w:rPr>
          <w:b/>
          <w:bCs/>
        </w:rPr>
        <w:t xml:space="preserve"> </w:t>
      </w:r>
      <w:r w:rsidRPr="00193090">
        <w:rPr>
          <w:b/>
          <w:bCs/>
        </w:rPr>
        <w:t>podoby žádosti)</w:t>
      </w:r>
      <w:r w:rsidRPr="00193090">
        <w:t xml:space="preserve"> </w:t>
      </w:r>
      <w:r w:rsidR="00657FA8" w:rsidRPr="00EB1572">
        <w:t>jsou</w:t>
      </w:r>
      <w:r w:rsidR="00657FA8">
        <w:t xml:space="preserve"> </w:t>
      </w:r>
      <w:r w:rsidRPr="00193090">
        <w:t xml:space="preserve">k dispozici na internetových stránkách Jihočeského kraje - </w:t>
      </w:r>
      <w:r w:rsidR="00E542F8" w:rsidRPr="00193090">
        <w:t>k</w:t>
      </w:r>
      <w:r w:rsidRPr="00193090">
        <w:t>rajského úřadu</w:t>
      </w:r>
      <w:r w:rsidR="009314AE" w:rsidRPr="00193090">
        <w:t>:</w:t>
      </w:r>
      <w:r w:rsidR="00FA3BD1">
        <w:t xml:space="preserve"> </w:t>
      </w:r>
      <w:hyperlink r:id="rId15" w:history="1">
        <w:r>
          <w:rPr>
            <w:rStyle w:val="Hypertextovodkaz"/>
            <w:b/>
            <w:bCs/>
            <w:color w:val="auto"/>
          </w:rPr>
          <w:t>www.kraj-jihocesky.cz</w:t>
        </w:r>
      </w:hyperlink>
      <w:r>
        <w:rPr>
          <w:b/>
          <w:bCs/>
        </w:rPr>
        <w:t xml:space="preserve"> </w:t>
      </w:r>
      <w:r>
        <w:t>(</w:t>
      </w:r>
      <w:r>
        <w:rPr>
          <w:b/>
          <w:bCs/>
          <w:i/>
          <w:iCs/>
        </w:rPr>
        <w:t xml:space="preserve">kapitola Granty, </w:t>
      </w:r>
      <w:r w:rsidR="00076EAD">
        <w:rPr>
          <w:b/>
          <w:bCs/>
          <w:i/>
          <w:iCs/>
        </w:rPr>
        <w:t>F</w:t>
      </w:r>
      <w:r>
        <w:rPr>
          <w:b/>
          <w:bCs/>
          <w:i/>
          <w:iCs/>
        </w:rPr>
        <w:t>ondy EU</w:t>
      </w:r>
      <w:r w:rsidR="00076EAD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 Granty a příspěvky </w:t>
      </w:r>
      <w:r w:rsidR="00076EAD" w:rsidRPr="00792133">
        <w:rPr>
          <w:b/>
          <w:bCs/>
          <w:i/>
          <w:iCs/>
        </w:rPr>
        <w:t>Jihočeského kraje</w:t>
      </w:r>
      <w:r w:rsidR="00076EA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– </w:t>
      </w:r>
      <w:r w:rsidR="00076EAD" w:rsidRPr="00DE5FB6">
        <w:rPr>
          <w:b/>
          <w:bCs/>
          <w:i/>
          <w:iCs/>
        </w:rPr>
        <w:t>Aktuální výzvy a příspěvky Jihočeského kraje – Soubory ke zpracování žádosti</w:t>
      </w:r>
      <w:r w:rsidR="00EB1572">
        <w:rPr>
          <w:b/>
          <w:bCs/>
          <w:i/>
          <w:iCs/>
        </w:rPr>
        <w:t xml:space="preserve">, </w:t>
      </w:r>
      <w:r w:rsidR="00657FA8" w:rsidRPr="00EB1572">
        <w:rPr>
          <w:b/>
          <w:bCs/>
          <w:i/>
          <w:iCs/>
        </w:rPr>
        <w:t>viz příloha 7.6 pravidel Grantového programu</w:t>
      </w:r>
      <w:r>
        <w:t>) ode dne</w:t>
      </w:r>
      <w:r w:rsidR="00EB1572">
        <w:t xml:space="preserve"> </w:t>
      </w:r>
      <w:r w:rsidR="00403BBC">
        <w:rPr>
          <w:b/>
          <w:bCs/>
        </w:rPr>
        <w:t>08</w:t>
      </w:r>
      <w:r>
        <w:rPr>
          <w:b/>
          <w:bCs/>
        </w:rPr>
        <w:t xml:space="preserve">. </w:t>
      </w:r>
      <w:r w:rsidR="00403BBC">
        <w:rPr>
          <w:b/>
          <w:bCs/>
        </w:rPr>
        <w:t>0</w:t>
      </w:r>
      <w:r w:rsidR="00193090">
        <w:rPr>
          <w:b/>
          <w:bCs/>
        </w:rPr>
        <w:t>3</w:t>
      </w:r>
      <w:r>
        <w:rPr>
          <w:b/>
          <w:bCs/>
        </w:rPr>
        <w:t xml:space="preserve">. </w:t>
      </w:r>
      <w:r w:rsidR="00193090">
        <w:rPr>
          <w:b/>
          <w:bCs/>
        </w:rPr>
        <w:t>2013</w:t>
      </w:r>
      <w:r>
        <w:rPr>
          <w:b/>
          <w:bCs/>
        </w:rPr>
        <w:t>.</w:t>
      </w:r>
      <w:r w:rsidR="00657FA8">
        <w:rPr>
          <w:b/>
          <w:bCs/>
        </w:rPr>
        <w:t xml:space="preserve"> </w:t>
      </w:r>
    </w:p>
    <w:p w:rsidR="000A6D02" w:rsidRDefault="000A6D02">
      <w:pPr>
        <w:pStyle w:val="Nadpis2"/>
        <w:rPr>
          <w:sz w:val="24"/>
        </w:rPr>
      </w:pPr>
      <w:bookmarkStart w:id="29" w:name="_3.2_Požadovaná_dokumentace"/>
      <w:bookmarkStart w:id="30" w:name="_Toc189544980"/>
      <w:bookmarkStart w:id="31" w:name="_Toc347911647"/>
      <w:bookmarkEnd w:id="29"/>
      <w:r>
        <w:rPr>
          <w:sz w:val="24"/>
        </w:rPr>
        <w:t>3.2 Požadovaná dokumentace (podpůrné doklady)</w:t>
      </w:r>
      <w:bookmarkEnd w:id="30"/>
      <w:r>
        <w:rPr>
          <w:sz w:val="24"/>
        </w:rPr>
        <w:t xml:space="preserve"> žádosti</w:t>
      </w:r>
      <w:bookmarkEnd w:id="31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Dokumentací se rozumí </w:t>
      </w:r>
      <w:r>
        <w:rPr>
          <w:b/>
          <w:bCs/>
          <w:szCs w:val="22"/>
        </w:rPr>
        <w:t>vyplněná</w:t>
      </w:r>
      <w:r>
        <w:rPr>
          <w:szCs w:val="22"/>
        </w:rPr>
        <w:t xml:space="preserve"> </w:t>
      </w:r>
      <w:r>
        <w:rPr>
          <w:b/>
          <w:bCs/>
          <w:szCs w:val="22"/>
        </w:rPr>
        <w:t>žádost</w:t>
      </w:r>
      <w:r>
        <w:rPr>
          <w:szCs w:val="22"/>
        </w:rPr>
        <w:t xml:space="preserve"> </w:t>
      </w:r>
      <w:r w:rsidRPr="008929A9">
        <w:rPr>
          <w:b/>
          <w:szCs w:val="22"/>
        </w:rPr>
        <w:t>v</w:t>
      </w:r>
      <w:r>
        <w:rPr>
          <w:szCs w:val="22"/>
        </w:rPr>
        <w:t> </w:t>
      </w:r>
      <w:r>
        <w:rPr>
          <w:b/>
          <w:bCs/>
          <w:szCs w:val="22"/>
        </w:rPr>
        <w:t>elektronické</w:t>
      </w:r>
      <w:r>
        <w:rPr>
          <w:szCs w:val="22"/>
        </w:rPr>
        <w:t xml:space="preserve"> podobě (podle bodu </w:t>
      </w:r>
      <w:proofErr w:type="gramStart"/>
      <w:r w:rsidR="004A46B1">
        <w:fldChar w:fldCharType="begin"/>
      </w:r>
      <w:r w:rsidR="003214AD">
        <w:instrText>HYPERLINK \l "_3.1_Obsah_žádosti"</w:instrText>
      </w:r>
      <w:r w:rsidR="004A46B1">
        <w:fldChar w:fldCharType="separate"/>
      </w:r>
      <w:r>
        <w:rPr>
          <w:rStyle w:val="Hypertextovodkaz"/>
          <w:szCs w:val="22"/>
        </w:rPr>
        <w:t>3.1</w:t>
      </w:r>
      <w:r w:rsidR="004A46B1">
        <w:fldChar w:fldCharType="end"/>
      </w:r>
      <w:proofErr w:type="gramEnd"/>
      <w:r>
        <w:rPr>
          <w:szCs w:val="22"/>
        </w:rPr>
        <w:t>) a v</w:t>
      </w:r>
      <w:r w:rsidR="00657FA8">
        <w:rPr>
          <w:szCs w:val="22"/>
        </w:rPr>
        <w:t> </w:t>
      </w:r>
      <w:r w:rsidR="00657FA8" w:rsidRPr="00657FA8">
        <w:rPr>
          <w:b/>
          <w:szCs w:val="22"/>
        </w:rPr>
        <w:t xml:space="preserve"> </w:t>
      </w:r>
      <w:r w:rsidR="00657FA8" w:rsidRPr="00EB1572">
        <w:rPr>
          <w:szCs w:val="22"/>
        </w:rPr>
        <w:t xml:space="preserve">identické </w:t>
      </w:r>
      <w:r w:rsidR="00657FA8" w:rsidRPr="00EB1572">
        <w:rPr>
          <w:b/>
          <w:szCs w:val="22"/>
        </w:rPr>
        <w:t>listinné</w:t>
      </w:r>
      <w:r w:rsidR="00657FA8">
        <w:rPr>
          <w:szCs w:val="22"/>
        </w:rPr>
        <w:t xml:space="preserve"> </w:t>
      </w:r>
      <w:r>
        <w:rPr>
          <w:szCs w:val="22"/>
        </w:rPr>
        <w:t xml:space="preserve">podobě. </w:t>
      </w:r>
      <w:r w:rsidR="00657FA8" w:rsidRPr="00EB1572">
        <w:rPr>
          <w:szCs w:val="22"/>
        </w:rPr>
        <w:t>Listinná</w:t>
      </w:r>
      <w:r w:rsidR="00657FA8">
        <w:rPr>
          <w:szCs w:val="22"/>
        </w:rPr>
        <w:t xml:space="preserve"> </w:t>
      </w:r>
      <w:r>
        <w:rPr>
          <w:szCs w:val="22"/>
        </w:rPr>
        <w:t xml:space="preserve">žádost je doplněna o </w:t>
      </w:r>
      <w:r>
        <w:rPr>
          <w:b/>
          <w:bCs/>
          <w:szCs w:val="22"/>
        </w:rPr>
        <w:t xml:space="preserve">povinné </w:t>
      </w:r>
      <w:r w:rsidR="00657FA8">
        <w:rPr>
          <w:b/>
          <w:bCs/>
          <w:szCs w:val="22"/>
        </w:rPr>
        <w:t xml:space="preserve">listinné </w:t>
      </w:r>
      <w:r>
        <w:rPr>
          <w:b/>
          <w:bCs/>
          <w:szCs w:val="22"/>
        </w:rPr>
        <w:t>přílohy</w:t>
      </w:r>
      <w:r>
        <w:rPr>
          <w:szCs w:val="22"/>
        </w:rPr>
        <w:t xml:space="preserve">. Společně tvoří </w:t>
      </w:r>
      <w:r w:rsidR="00657FA8" w:rsidRPr="00EB1572">
        <w:rPr>
          <w:szCs w:val="22"/>
        </w:rPr>
        <w:t>listinnou</w:t>
      </w:r>
      <w:r w:rsidR="00657FA8">
        <w:rPr>
          <w:szCs w:val="22"/>
        </w:rPr>
        <w:t xml:space="preserve"> </w:t>
      </w:r>
      <w:r>
        <w:rPr>
          <w:szCs w:val="22"/>
        </w:rPr>
        <w:t>dokumentaci.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 w:rsidP="00EB1572">
            <w:pPr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Pokud obec žádá o grant pro jednotky SDH z více místních částí obce, musí zpracovat </w:t>
            </w:r>
            <w:r w:rsidR="00851BB1">
              <w:rPr>
                <w:szCs w:val="22"/>
              </w:rPr>
              <w:t xml:space="preserve">žádost v elektronické podobě </w:t>
            </w:r>
            <w:r>
              <w:rPr>
                <w:szCs w:val="22"/>
              </w:rPr>
              <w:t xml:space="preserve">a zaslat požadovanou </w:t>
            </w:r>
            <w:r w:rsidR="00657FA8" w:rsidRPr="00EB1572">
              <w:rPr>
                <w:szCs w:val="22"/>
              </w:rPr>
              <w:t>listinnou</w:t>
            </w:r>
            <w:r w:rsidR="00657FA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dokumentaci </w:t>
            </w:r>
            <w:r>
              <w:rPr>
                <w:b/>
                <w:bCs/>
                <w:szCs w:val="22"/>
              </w:rPr>
              <w:t>samostatně</w:t>
            </w:r>
            <w:r>
              <w:rPr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pro každou jednotku SDH obce.</w:t>
            </w:r>
            <w:r>
              <w:rPr>
                <w:szCs w:val="22"/>
              </w:rPr>
              <w:t xml:space="preserve"> Přitom může v popisu projektů stanovit priority pro přidělení grantů.</w:t>
            </w:r>
          </w:p>
        </w:tc>
      </w:tr>
    </w:tbl>
    <w:p w:rsidR="00A60F9A" w:rsidRDefault="00A60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>
            <w:pPr>
              <w:spacing w:before="12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Kompletní </w:t>
            </w:r>
            <w:r w:rsidR="00657FA8" w:rsidRPr="00EB1572">
              <w:rPr>
                <w:b/>
                <w:bCs/>
                <w:szCs w:val="22"/>
              </w:rPr>
              <w:t>listinnou</w:t>
            </w:r>
            <w:r w:rsidR="00657F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dokumentaci, kterou žadatel předkládá v zalepené obálce</w:t>
            </w:r>
            <w:r w:rsidR="00AB408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 xml:space="preserve"> tvoří:</w:t>
            </w:r>
          </w:p>
          <w:p w:rsidR="000A6D02" w:rsidRDefault="000A6D02" w:rsidP="000A6D02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120"/>
              <w:ind w:left="720"/>
              <w:jc w:val="both"/>
              <w:rPr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>Žádost v </w:t>
            </w:r>
            <w:r w:rsidR="00657FA8" w:rsidRPr="00EB1572">
              <w:rPr>
                <w:b/>
                <w:bCs/>
                <w:szCs w:val="22"/>
              </w:rPr>
              <w:t>listinné</w:t>
            </w:r>
            <w:r w:rsidR="00657F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podobě</w:t>
            </w:r>
            <w:r>
              <w:rPr>
                <w:szCs w:val="22"/>
              </w:rPr>
              <w:t xml:space="preserve"> (vytištěná identická podoba  elektronického formuláře žádosti) v jednom </w:t>
            </w:r>
            <w:proofErr w:type="spellStart"/>
            <w:r>
              <w:rPr>
                <w:szCs w:val="22"/>
              </w:rPr>
              <w:t>paré</w:t>
            </w:r>
            <w:proofErr w:type="spellEnd"/>
            <w:r>
              <w:rPr>
                <w:szCs w:val="22"/>
              </w:rPr>
              <w:t xml:space="preserve"> s originály podpisů žadatele nebo oprávněného zástupce a </w:t>
            </w:r>
            <w:r>
              <w:rPr>
                <w:b/>
                <w:bCs/>
                <w:szCs w:val="22"/>
              </w:rPr>
              <w:t>osoby odpověd</w:t>
            </w:r>
            <w:r w:rsidR="008929A9">
              <w:rPr>
                <w:b/>
                <w:bCs/>
                <w:szCs w:val="22"/>
              </w:rPr>
              <w:t xml:space="preserve">né za budoucí vyúčtování </w:t>
            </w:r>
            <w:r w:rsidRPr="00DE5FB6">
              <w:rPr>
                <w:b/>
                <w:bCs/>
                <w:szCs w:val="22"/>
              </w:rPr>
              <w:t>přijaté</w:t>
            </w:r>
            <w:r w:rsidR="008929A9" w:rsidRPr="00DE5FB6">
              <w:rPr>
                <w:b/>
                <w:bCs/>
                <w:szCs w:val="22"/>
              </w:rPr>
              <w:t>ho grantu</w:t>
            </w:r>
            <w:r w:rsidR="008929A9">
              <w:rPr>
                <w:b/>
                <w:bCs/>
                <w:szCs w:val="22"/>
              </w:rPr>
              <w:t xml:space="preserve"> </w:t>
            </w:r>
            <w:r>
              <w:rPr>
                <w:szCs w:val="22"/>
              </w:rPr>
              <w:t>z Grantového programu.</w:t>
            </w:r>
          </w:p>
          <w:p w:rsidR="000A6D02" w:rsidRDefault="000A6D02">
            <w:pPr>
              <w:spacing w:before="120"/>
              <w:ind w:left="360"/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Povinné </w:t>
            </w:r>
            <w:r w:rsidR="00657FA8" w:rsidRPr="00EB1572">
              <w:rPr>
                <w:b/>
                <w:bCs/>
                <w:i/>
                <w:iCs/>
                <w:szCs w:val="22"/>
              </w:rPr>
              <w:t>listinné</w:t>
            </w:r>
            <w:r w:rsidR="00657FA8">
              <w:rPr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</w:rPr>
              <w:t>přílohy:</w:t>
            </w:r>
          </w:p>
          <w:p w:rsidR="000A6D02" w:rsidRDefault="000A6D02" w:rsidP="000A6D02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120"/>
              <w:ind w:left="720"/>
              <w:jc w:val="both"/>
              <w:rPr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>Podrobný rozpočet projektu</w:t>
            </w:r>
            <w:r>
              <w:rPr>
                <w:szCs w:val="22"/>
              </w:rPr>
              <w:t xml:space="preserve"> (</w:t>
            </w:r>
            <w:r w:rsidR="00657FA8">
              <w:rPr>
                <w:szCs w:val="22"/>
              </w:rPr>
              <w:t>vy</w:t>
            </w:r>
            <w:r>
              <w:rPr>
                <w:szCs w:val="22"/>
              </w:rPr>
              <w:t xml:space="preserve">tištěná podoba vyplněné tabulky, </w:t>
            </w:r>
            <w:r>
              <w:rPr>
                <w:b/>
                <w:bCs/>
                <w:szCs w:val="22"/>
              </w:rPr>
              <w:t>která je součástí elektronického formuláře žádosti</w:t>
            </w:r>
            <w:r>
              <w:rPr>
                <w:szCs w:val="22"/>
              </w:rPr>
              <w:t>; tabulka může být</w:t>
            </w:r>
            <w:r w:rsidR="00DE5FB6">
              <w:rPr>
                <w:szCs w:val="22"/>
              </w:rPr>
              <w:t xml:space="preserve"> </w:t>
            </w:r>
            <w:r>
              <w:rPr>
                <w:szCs w:val="22"/>
              </w:rPr>
              <w:t>doplněná o upřesňující komentář a další dokumentaci – např. krycí list projektu, s</w:t>
            </w:r>
            <w:r>
              <w:rPr>
                <w:szCs w:val="21"/>
              </w:rPr>
              <w:t xml:space="preserve">tavební povolení, popřípadě jiný analogický doklad, </w:t>
            </w:r>
            <w:r w:rsidR="00AB408A">
              <w:rPr>
                <w:szCs w:val="22"/>
              </w:rPr>
              <w:t>prospekt nebo</w:t>
            </w:r>
            <w:r>
              <w:rPr>
                <w:szCs w:val="22"/>
              </w:rPr>
              <w:t xml:space="preserve"> jiný obrázek mobilního nebo věcného prostředku.</w:t>
            </w:r>
          </w:p>
          <w:p w:rsidR="000A6D02" w:rsidRDefault="000A6D02" w:rsidP="000A6D02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120"/>
              <w:ind w:left="720"/>
              <w:jc w:val="both"/>
              <w:rPr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 xml:space="preserve">Čestné prohlášení </w:t>
            </w:r>
            <w:r>
              <w:rPr>
                <w:szCs w:val="22"/>
              </w:rPr>
              <w:t>(</w:t>
            </w:r>
            <w:r w:rsidR="00657FA8">
              <w:rPr>
                <w:szCs w:val="22"/>
              </w:rPr>
              <w:t>vy</w:t>
            </w:r>
            <w:r>
              <w:rPr>
                <w:szCs w:val="22"/>
              </w:rPr>
              <w:t xml:space="preserve">tištěná podoba </w:t>
            </w:r>
            <w:r w:rsidR="00657FA8">
              <w:rPr>
                <w:szCs w:val="22"/>
              </w:rPr>
              <w:t>Č</w:t>
            </w:r>
            <w:r>
              <w:rPr>
                <w:szCs w:val="22"/>
              </w:rPr>
              <w:t xml:space="preserve">estného prohlášení, </w:t>
            </w:r>
            <w:r>
              <w:rPr>
                <w:b/>
                <w:bCs/>
                <w:szCs w:val="22"/>
              </w:rPr>
              <w:t>které je součástí elektronického formuláře žádosti</w:t>
            </w:r>
            <w:r>
              <w:rPr>
                <w:szCs w:val="22"/>
              </w:rPr>
              <w:t>)</w:t>
            </w:r>
            <w:r>
              <w:t>.</w:t>
            </w:r>
          </w:p>
          <w:p w:rsidR="000A6D02" w:rsidRDefault="000A6D02" w:rsidP="000A6D02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120"/>
              <w:ind w:left="720"/>
              <w:jc w:val="both"/>
              <w:rPr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>Kopie zřizovací listiny jednotky SDH obce</w:t>
            </w:r>
            <w:r>
              <w:rPr>
                <w:rStyle w:val="Znakapoznpodarou"/>
                <w:szCs w:val="22"/>
              </w:rPr>
              <w:footnoteReference w:id="7"/>
            </w:r>
            <w:r>
              <w:rPr>
                <w:szCs w:val="22"/>
              </w:rPr>
              <w:t xml:space="preserve"> = doklad o tom, že jednotka SDH tvoří organizační složku obce; možný vzor zřizovací listiny je uveden v příloze </w:t>
            </w:r>
            <w:proofErr w:type="gramStart"/>
            <w:r w:rsidR="004A46B1">
              <w:fldChar w:fldCharType="begin"/>
            </w:r>
            <w:r w:rsidR="003214AD">
              <w:instrText>HYPERLINK \l "_7.__"</w:instrText>
            </w:r>
            <w:r w:rsidR="004A46B1">
              <w:fldChar w:fldCharType="separate"/>
            </w:r>
            <w:r>
              <w:rPr>
                <w:rStyle w:val="Hypertextovodkaz"/>
                <w:szCs w:val="22"/>
              </w:rPr>
              <w:t>7.2</w:t>
            </w:r>
            <w:r w:rsidR="004A46B1">
              <w:fldChar w:fldCharType="end"/>
            </w:r>
            <w:proofErr w:type="gramEnd"/>
            <w:r>
              <w:rPr>
                <w:szCs w:val="22"/>
              </w:rPr>
              <w:t xml:space="preserve"> pravidel.</w:t>
            </w:r>
          </w:p>
          <w:p w:rsidR="000A6D02" w:rsidRDefault="000A6D02" w:rsidP="00193090">
            <w:pPr>
              <w:numPr>
                <w:ilvl w:val="1"/>
                <w:numId w:val="8"/>
              </w:numPr>
              <w:tabs>
                <w:tab w:val="clear" w:pos="1440"/>
                <w:tab w:val="num" w:pos="720"/>
              </w:tabs>
              <w:spacing w:before="120"/>
              <w:ind w:left="72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Oficiální statistika zásahů jednotky SDH obce</w:t>
            </w:r>
            <w:r>
              <w:rPr>
                <w:szCs w:val="22"/>
              </w:rPr>
              <w:t xml:space="preserve"> za roky </w:t>
            </w:r>
            <w:r w:rsidR="004F49A3" w:rsidRPr="00DE5FB6">
              <w:rPr>
                <w:szCs w:val="22"/>
              </w:rPr>
              <w:t>20</w:t>
            </w:r>
            <w:r w:rsidR="00193090">
              <w:rPr>
                <w:szCs w:val="22"/>
              </w:rPr>
              <w:t>10</w:t>
            </w:r>
            <w:r w:rsidR="004F49A3" w:rsidRPr="00DE5FB6">
              <w:rPr>
                <w:szCs w:val="22"/>
              </w:rPr>
              <w:t xml:space="preserve"> </w:t>
            </w:r>
            <w:r w:rsidRPr="00DE5FB6">
              <w:rPr>
                <w:szCs w:val="22"/>
              </w:rPr>
              <w:t xml:space="preserve">až </w:t>
            </w:r>
            <w:r w:rsidR="00193090">
              <w:rPr>
                <w:szCs w:val="22"/>
              </w:rPr>
              <w:t>únor</w:t>
            </w:r>
            <w:r w:rsidR="008D57E1">
              <w:rPr>
                <w:szCs w:val="22"/>
              </w:rPr>
              <w:t xml:space="preserve"> </w:t>
            </w:r>
            <w:r w:rsidR="00193090">
              <w:rPr>
                <w:szCs w:val="22"/>
              </w:rPr>
              <w:t>2013</w:t>
            </w:r>
            <w:r w:rsidR="000134C3">
              <w:rPr>
                <w:rStyle w:val="Znakapoznpodarou"/>
                <w:szCs w:val="22"/>
              </w:rPr>
              <w:footnoteReference w:id="8"/>
            </w:r>
            <w:r>
              <w:rPr>
                <w:szCs w:val="22"/>
              </w:rPr>
              <w:t>.</w:t>
            </w:r>
            <w:r w:rsidR="00657FA8">
              <w:rPr>
                <w:szCs w:val="22"/>
              </w:rPr>
              <w:t xml:space="preserve"> Tento dokument</w:t>
            </w:r>
            <w:r w:rsidR="003E062B">
              <w:rPr>
                <w:szCs w:val="22"/>
              </w:rPr>
              <w:t xml:space="preserve"> se </w:t>
            </w:r>
            <w:r w:rsidR="003E062B" w:rsidRPr="00657FA8">
              <w:rPr>
                <w:b/>
                <w:szCs w:val="22"/>
              </w:rPr>
              <w:t>předkládá i v případě, že jednotka SDH obce neměla</w:t>
            </w:r>
            <w:r w:rsidR="003E062B">
              <w:rPr>
                <w:szCs w:val="22"/>
              </w:rPr>
              <w:t xml:space="preserve"> za uvedené období </w:t>
            </w:r>
            <w:r w:rsidR="003E062B" w:rsidRPr="00657FA8">
              <w:rPr>
                <w:b/>
                <w:szCs w:val="22"/>
              </w:rPr>
              <w:t>žádný</w:t>
            </w:r>
            <w:r w:rsidR="003E062B">
              <w:rPr>
                <w:szCs w:val="22"/>
              </w:rPr>
              <w:t xml:space="preserve"> </w:t>
            </w:r>
            <w:r w:rsidR="00657FA8" w:rsidRPr="00EB1572">
              <w:rPr>
                <w:szCs w:val="22"/>
              </w:rPr>
              <w:t xml:space="preserve">oficiálně vykázaný </w:t>
            </w:r>
            <w:r w:rsidR="00657FA8" w:rsidRPr="00EB1572">
              <w:rPr>
                <w:b/>
                <w:szCs w:val="22"/>
              </w:rPr>
              <w:t>výjezd</w:t>
            </w:r>
            <w:r w:rsidR="00657FA8" w:rsidRPr="00EB1572">
              <w:rPr>
                <w:szCs w:val="22"/>
              </w:rPr>
              <w:t xml:space="preserve"> a</w:t>
            </w:r>
            <w:r w:rsidR="00657FA8">
              <w:rPr>
                <w:szCs w:val="22"/>
              </w:rPr>
              <w:t xml:space="preserve"> </w:t>
            </w:r>
            <w:r w:rsidR="003E062B" w:rsidRPr="00657FA8">
              <w:rPr>
                <w:b/>
                <w:szCs w:val="22"/>
              </w:rPr>
              <w:t>zásah</w:t>
            </w:r>
            <w:r w:rsidR="003E062B">
              <w:rPr>
                <w:szCs w:val="22"/>
              </w:rPr>
              <w:t>.</w:t>
            </w:r>
          </w:p>
        </w:tc>
      </w:tr>
    </w:tbl>
    <w:p w:rsidR="000A6D02" w:rsidRDefault="000A6D02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 w:rsidP="00EB1572">
            <w:pPr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Informace uvedené v bodech 1. – 3. vyplňuje žadatel již do elektronického formuláře žádosti. </w:t>
            </w:r>
            <w:r>
              <w:rPr>
                <w:b/>
                <w:bCs/>
                <w:szCs w:val="22"/>
              </w:rPr>
              <w:t>Pozor</w:t>
            </w:r>
            <w:r>
              <w:rPr>
                <w:szCs w:val="22"/>
              </w:rPr>
              <w:t xml:space="preserve"> – žadatel </w:t>
            </w:r>
            <w:r>
              <w:rPr>
                <w:b/>
                <w:bCs/>
                <w:szCs w:val="22"/>
              </w:rPr>
              <w:t>musí</w:t>
            </w:r>
            <w:r>
              <w:rPr>
                <w:szCs w:val="22"/>
              </w:rPr>
              <w:t xml:space="preserve"> stanoveným způsobem zaslat vyplněný </w:t>
            </w:r>
            <w:r>
              <w:rPr>
                <w:b/>
                <w:bCs/>
                <w:szCs w:val="22"/>
              </w:rPr>
              <w:t>elektronický formulář</w:t>
            </w:r>
            <w:r>
              <w:rPr>
                <w:szCs w:val="22"/>
              </w:rPr>
              <w:t xml:space="preserve"> žádosti a </w:t>
            </w:r>
            <w:r>
              <w:rPr>
                <w:b/>
                <w:bCs/>
                <w:szCs w:val="22"/>
              </w:rPr>
              <w:t xml:space="preserve">následně jeho identickou </w:t>
            </w:r>
            <w:r w:rsidR="00657FA8" w:rsidRPr="00EB1572">
              <w:rPr>
                <w:b/>
                <w:bCs/>
                <w:szCs w:val="22"/>
              </w:rPr>
              <w:t>listinnou</w:t>
            </w:r>
            <w:r w:rsidR="00657F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verzi doplněnou o podpisy, razítko a povinné</w:t>
            </w:r>
            <w:r w:rsidR="00657FA8">
              <w:rPr>
                <w:b/>
                <w:bCs/>
                <w:szCs w:val="22"/>
              </w:rPr>
              <w:t xml:space="preserve"> </w:t>
            </w:r>
            <w:r w:rsidR="00657FA8" w:rsidRPr="00EB1572">
              <w:rPr>
                <w:b/>
                <w:bCs/>
                <w:szCs w:val="22"/>
              </w:rPr>
              <w:t>listinné</w:t>
            </w:r>
            <w:r>
              <w:rPr>
                <w:b/>
                <w:bCs/>
                <w:szCs w:val="22"/>
              </w:rPr>
              <w:t xml:space="preserve"> přílohy</w:t>
            </w:r>
            <w:r>
              <w:rPr>
                <w:szCs w:val="22"/>
              </w:rPr>
              <w:t xml:space="preserve">. Za oficiálně platnou bude administrátorem </w:t>
            </w:r>
            <w:r w:rsidR="006623F4" w:rsidRPr="00DE5FB6">
              <w:rPr>
                <w:szCs w:val="22"/>
              </w:rPr>
              <w:t>G</w:t>
            </w:r>
            <w:r>
              <w:rPr>
                <w:szCs w:val="22"/>
              </w:rPr>
              <w:t xml:space="preserve">rantového programu považována </w:t>
            </w:r>
            <w:r w:rsidR="00657FA8" w:rsidRPr="00EB1572">
              <w:rPr>
                <w:b/>
                <w:bCs/>
                <w:szCs w:val="22"/>
              </w:rPr>
              <w:t>listinná</w:t>
            </w:r>
            <w:r w:rsidR="00657FA8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dokumentace s</w:t>
            </w:r>
            <w:r w:rsidR="00431D16">
              <w:rPr>
                <w:b/>
                <w:bCs/>
                <w:szCs w:val="22"/>
              </w:rPr>
              <w:t xml:space="preserve"> originálními </w:t>
            </w:r>
            <w:r>
              <w:rPr>
                <w:b/>
                <w:bCs/>
                <w:szCs w:val="22"/>
              </w:rPr>
              <w:t>podpisy a razítk</w:t>
            </w:r>
            <w:r w:rsidR="008218F3">
              <w:rPr>
                <w:b/>
                <w:bCs/>
                <w:szCs w:val="22"/>
              </w:rPr>
              <w:t>y</w:t>
            </w:r>
            <w:r>
              <w:rPr>
                <w:b/>
                <w:bCs/>
                <w:szCs w:val="22"/>
              </w:rPr>
              <w:t xml:space="preserve"> obce</w:t>
            </w:r>
            <w:r w:rsidR="00657FA8">
              <w:rPr>
                <w:b/>
                <w:bCs/>
                <w:szCs w:val="22"/>
              </w:rPr>
              <w:t xml:space="preserve">, </w:t>
            </w:r>
            <w:r w:rsidR="00657FA8" w:rsidRPr="00EB1572">
              <w:rPr>
                <w:b/>
                <w:bCs/>
                <w:szCs w:val="22"/>
              </w:rPr>
              <w:t>doručená podle bodu 3.3 pravidel Grantového programu</w:t>
            </w:r>
            <w:r w:rsidRPr="00EB1572">
              <w:rPr>
                <w:b/>
                <w:bCs/>
                <w:szCs w:val="22"/>
              </w:rPr>
              <w:t>.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</w:tbl>
    <w:p w:rsidR="000A6D02" w:rsidRDefault="000A6D02">
      <w:pPr>
        <w:pStyle w:val="Nadpis2"/>
        <w:rPr>
          <w:sz w:val="24"/>
        </w:rPr>
      </w:pPr>
      <w:bookmarkStart w:id="32" w:name="_3.3_Způsob,_termín"/>
      <w:bookmarkStart w:id="33" w:name="_Toc126136019"/>
      <w:bookmarkStart w:id="34" w:name="_Toc139685314"/>
      <w:bookmarkStart w:id="35" w:name="_Toc189544981"/>
      <w:bookmarkStart w:id="36" w:name="_Toc347911648"/>
      <w:bookmarkEnd w:id="32"/>
      <w:r>
        <w:rPr>
          <w:sz w:val="24"/>
        </w:rPr>
        <w:t>3.3</w:t>
      </w:r>
      <w:r>
        <w:rPr>
          <w:sz w:val="24"/>
        </w:rPr>
        <w:tab/>
        <w:t>Způsob, termín a místo doručení žádosti</w:t>
      </w:r>
      <w:bookmarkEnd w:id="33"/>
      <w:bookmarkEnd w:id="34"/>
      <w:bookmarkEnd w:id="35"/>
      <w:bookmarkEnd w:id="36"/>
    </w:p>
    <w:p w:rsidR="000A6D02" w:rsidRDefault="000A6D02">
      <w:pPr>
        <w:spacing w:before="120"/>
        <w:jc w:val="both"/>
        <w:rPr>
          <w:b/>
          <w:bCs/>
          <w:szCs w:val="22"/>
        </w:rPr>
      </w:pPr>
      <w:r>
        <w:rPr>
          <w:b/>
          <w:szCs w:val="22"/>
        </w:rPr>
        <w:t xml:space="preserve">Kompletní </w:t>
      </w:r>
      <w:r w:rsidR="00657FA8" w:rsidRPr="00EB1572">
        <w:rPr>
          <w:b/>
          <w:szCs w:val="22"/>
        </w:rPr>
        <w:t>listinnou</w:t>
      </w:r>
      <w:r w:rsidR="00657FA8">
        <w:rPr>
          <w:b/>
          <w:szCs w:val="22"/>
        </w:rPr>
        <w:t xml:space="preserve"> </w:t>
      </w:r>
      <w:r>
        <w:rPr>
          <w:b/>
          <w:szCs w:val="22"/>
        </w:rPr>
        <w:t>dokumentaci</w:t>
      </w:r>
      <w:r>
        <w:rPr>
          <w:bCs/>
          <w:szCs w:val="22"/>
        </w:rPr>
        <w:t xml:space="preserve"> je možno předložit pouze následujícími způsoby:</w:t>
      </w:r>
    </w:p>
    <w:p w:rsidR="00794330" w:rsidRDefault="000A6D02" w:rsidP="00794330">
      <w:pPr>
        <w:spacing w:before="120"/>
        <w:ind w:firstLine="284"/>
        <w:jc w:val="both"/>
        <w:rPr>
          <w:szCs w:val="22"/>
        </w:rPr>
      </w:pPr>
      <w:r>
        <w:rPr>
          <w:b/>
          <w:bCs/>
          <w:szCs w:val="22"/>
        </w:rPr>
        <w:t>a)</w:t>
      </w:r>
      <w:r>
        <w:rPr>
          <w:szCs w:val="22"/>
        </w:rPr>
        <w:t xml:space="preserve"> </w:t>
      </w:r>
      <w:r>
        <w:rPr>
          <w:b/>
          <w:bCs/>
          <w:szCs w:val="22"/>
        </w:rPr>
        <w:t>poštou na adresu:</w:t>
      </w:r>
      <w:r w:rsidR="00794330">
        <w:rPr>
          <w:szCs w:val="22"/>
        </w:rPr>
        <w:t xml:space="preserve"> </w:t>
      </w:r>
    </w:p>
    <w:p w:rsidR="000A6D02" w:rsidRDefault="000A6D02" w:rsidP="00794330">
      <w:pPr>
        <w:ind w:left="284"/>
        <w:jc w:val="both"/>
        <w:rPr>
          <w:szCs w:val="22"/>
        </w:rPr>
      </w:pPr>
      <w:r>
        <w:rPr>
          <w:szCs w:val="22"/>
        </w:rPr>
        <w:t xml:space="preserve">Jihočeský kraj – </w:t>
      </w:r>
      <w:r w:rsidR="00E542F8">
        <w:rPr>
          <w:szCs w:val="22"/>
        </w:rPr>
        <w:t>k</w:t>
      </w:r>
      <w:r>
        <w:rPr>
          <w:szCs w:val="22"/>
        </w:rPr>
        <w:t>rajský úřad, oddělení krizového řízení, U Zimního stadionu 1952/2,</w:t>
      </w:r>
      <w:r>
        <w:rPr>
          <w:szCs w:val="22"/>
        </w:rPr>
        <w:br/>
        <w:t>370 76 České Budějovice.</w:t>
      </w:r>
    </w:p>
    <w:p w:rsidR="000A6D02" w:rsidRDefault="000A6D02">
      <w:pPr>
        <w:spacing w:before="120"/>
        <w:ind w:firstLine="284"/>
        <w:jc w:val="both"/>
        <w:rPr>
          <w:szCs w:val="22"/>
        </w:rPr>
      </w:pPr>
      <w:r>
        <w:rPr>
          <w:b/>
          <w:bCs/>
          <w:szCs w:val="22"/>
        </w:rPr>
        <w:t>b)</w:t>
      </w:r>
      <w:r>
        <w:rPr>
          <w:szCs w:val="22"/>
        </w:rPr>
        <w:t xml:space="preserve"> </w:t>
      </w:r>
      <w:r>
        <w:rPr>
          <w:b/>
          <w:bCs/>
          <w:szCs w:val="22"/>
        </w:rPr>
        <w:t>osobním doručením na adresu:</w:t>
      </w:r>
    </w:p>
    <w:p w:rsidR="000A6D02" w:rsidRDefault="000A6D02">
      <w:pPr>
        <w:spacing w:before="120"/>
        <w:ind w:left="360"/>
        <w:jc w:val="both"/>
        <w:rPr>
          <w:szCs w:val="22"/>
        </w:rPr>
      </w:pPr>
      <w:r>
        <w:rPr>
          <w:szCs w:val="22"/>
        </w:rPr>
        <w:t xml:space="preserve">Podatelna </w:t>
      </w:r>
      <w:r w:rsidR="00AC2746">
        <w:rPr>
          <w:szCs w:val="22"/>
        </w:rPr>
        <w:t xml:space="preserve">Jihočeský kraj - </w:t>
      </w:r>
      <w:r w:rsidR="00E542F8">
        <w:rPr>
          <w:szCs w:val="22"/>
        </w:rPr>
        <w:t>k</w:t>
      </w:r>
      <w:r w:rsidR="00AC2746">
        <w:rPr>
          <w:szCs w:val="22"/>
        </w:rPr>
        <w:t>rajský úřad</w:t>
      </w:r>
      <w:r>
        <w:rPr>
          <w:szCs w:val="22"/>
        </w:rPr>
        <w:t>, U Zimního stadionu 1952/2, 370 76 České Budějovice.</w:t>
      </w:r>
    </w:p>
    <w:p w:rsidR="000A6D02" w:rsidRDefault="000A6D02">
      <w:pPr>
        <w:spacing w:before="1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Žádosti zaslané jinými prostředky (např. </w:t>
      </w:r>
      <w:r w:rsidR="00431D16">
        <w:rPr>
          <w:b/>
          <w:bCs/>
          <w:szCs w:val="22"/>
        </w:rPr>
        <w:t xml:space="preserve">datovou schránkou, </w:t>
      </w:r>
      <w:r>
        <w:rPr>
          <w:b/>
          <w:bCs/>
          <w:szCs w:val="22"/>
        </w:rPr>
        <w:t xml:space="preserve">faxem nebo </w:t>
      </w:r>
      <w:r w:rsidR="00D9196C">
        <w:rPr>
          <w:b/>
          <w:bCs/>
          <w:szCs w:val="22"/>
        </w:rPr>
        <w:t>e-mailem) anebo doručené</w:t>
      </w:r>
      <w:r>
        <w:rPr>
          <w:b/>
          <w:bCs/>
          <w:szCs w:val="22"/>
        </w:rPr>
        <w:t xml:space="preserve"> na jiné </w:t>
      </w:r>
      <w:r w:rsidR="00D9196C">
        <w:rPr>
          <w:b/>
          <w:bCs/>
          <w:szCs w:val="22"/>
        </w:rPr>
        <w:t>adresy budou</w:t>
      </w:r>
      <w:r>
        <w:rPr>
          <w:b/>
          <w:bCs/>
          <w:szCs w:val="22"/>
        </w:rPr>
        <w:t xml:space="preserve"> odmítnuty</w:t>
      </w:r>
      <w:r w:rsidR="00431D16">
        <w:rPr>
          <w:b/>
          <w:bCs/>
          <w:szCs w:val="22"/>
        </w:rPr>
        <w:t>. T</w:t>
      </w:r>
      <w:r>
        <w:rPr>
          <w:b/>
          <w:bCs/>
          <w:szCs w:val="22"/>
        </w:rPr>
        <w:t xml:space="preserve">oto neplatí pro stanovené odeslání elektronické verze žádosti podle bodu </w:t>
      </w:r>
      <w:proofErr w:type="gramStart"/>
      <w:r w:rsidR="004A46B1">
        <w:fldChar w:fldCharType="begin"/>
      </w:r>
      <w:r w:rsidR="003214AD">
        <w:instrText>HYPERLINK \l "_3.1_Obsah_žádosti"</w:instrText>
      </w:r>
      <w:r w:rsidR="004A46B1">
        <w:fldChar w:fldCharType="separate"/>
      </w:r>
      <w:r>
        <w:rPr>
          <w:rStyle w:val="Hypertextovodkaz"/>
          <w:b/>
          <w:bCs/>
          <w:szCs w:val="22"/>
        </w:rPr>
        <w:t>3.1</w:t>
      </w:r>
      <w:r w:rsidR="004A46B1">
        <w:fldChar w:fldCharType="end"/>
      </w:r>
      <w:proofErr w:type="gramEnd"/>
      <w:r>
        <w:rPr>
          <w:b/>
          <w:bCs/>
          <w:szCs w:val="22"/>
        </w:rPr>
        <w:t>.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Kompletní </w:t>
      </w:r>
      <w:r w:rsidR="00657FA8" w:rsidRPr="00EB1572">
        <w:rPr>
          <w:szCs w:val="22"/>
        </w:rPr>
        <w:t>listinná</w:t>
      </w:r>
      <w:r w:rsidR="00657FA8">
        <w:rPr>
          <w:szCs w:val="22"/>
        </w:rPr>
        <w:t xml:space="preserve"> </w:t>
      </w:r>
      <w:r>
        <w:rPr>
          <w:szCs w:val="22"/>
        </w:rPr>
        <w:t xml:space="preserve">dokumentace v jednom </w:t>
      </w:r>
      <w:proofErr w:type="spellStart"/>
      <w:r>
        <w:rPr>
          <w:szCs w:val="22"/>
        </w:rPr>
        <w:t>paré</w:t>
      </w:r>
      <w:proofErr w:type="spellEnd"/>
      <w:r>
        <w:rPr>
          <w:szCs w:val="22"/>
        </w:rPr>
        <w:t xml:space="preserve"> podle bodu </w:t>
      </w:r>
      <w:proofErr w:type="gramStart"/>
      <w:r w:rsidR="004A46B1">
        <w:fldChar w:fldCharType="begin"/>
      </w:r>
      <w:r w:rsidR="003214AD">
        <w:instrText>HYPERLINK \l "_3.2_Požadovaná_dokumentace"</w:instrText>
      </w:r>
      <w:r w:rsidR="004A46B1">
        <w:fldChar w:fldCharType="separate"/>
      </w:r>
      <w:r>
        <w:rPr>
          <w:rStyle w:val="Hypertextovodkaz"/>
          <w:szCs w:val="22"/>
        </w:rPr>
        <w:t>3.2</w:t>
      </w:r>
      <w:r w:rsidR="004A46B1">
        <w:fldChar w:fldCharType="end"/>
      </w:r>
      <w:proofErr w:type="gramEnd"/>
      <w:r>
        <w:rPr>
          <w:szCs w:val="22"/>
        </w:rPr>
        <w:t xml:space="preserve"> těchto pravidel musí být doručena v uzavřené obálce. </w:t>
      </w:r>
    </w:p>
    <w:p w:rsidR="000A6D02" w:rsidRDefault="000A6D02">
      <w:pPr>
        <w:jc w:val="both"/>
        <w:rPr>
          <w:b/>
          <w:bCs/>
          <w:caps/>
          <w:szCs w:val="22"/>
        </w:rPr>
      </w:pPr>
      <w:r>
        <w:rPr>
          <w:b/>
          <w:bCs/>
          <w:szCs w:val="22"/>
        </w:rPr>
        <w:t>Na obálce</w:t>
      </w:r>
      <w:r>
        <w:rPr>
          <w:szCs w:val="22"/>
        </w:rPr>
        <w:t xml:space="preserve"> </w:t>
      </w:r>
      <w:r w:rsidRPr="00657FA8">
        <w:rPr>
          <w:b/>
          <w:bCs/>
          <w:szCs w:val="22"/>
          <w:u w:val="single"/>
        </w:rPr>
        <w:t>musí být</w:t>
      </w:r>
      <w:r>
        <w:rPr>
          <w:b/>
          <w:bCs/>
          <w:szCs w:val="22"/>
        </w:rPr>
        <w:t xml:space="preserve"> nalepen výstup </w:t>
      </w:r>
      <w:r>
        <w:rPr>
          <w:szCs w:val="22"/>
        </w:rPr>
        <w:t xml:space="preserve">(adresa žadatele, název </w:t>
      </w:r>
      <w:r w:rsidR="00657FA8" w:rsidRPr="00EB1572">
        <w:rPr>
          <w:szCs w:val="22"/>
        </w:rPr>
        <w:t>G</w:t>
      </w:r>
      <w:r>
        <w:rPr>
          <w:szCs w:val="22"/>
        </w:rPr>
        <w:t>rant</w:t>
      </w:r>
      <w:r w:rsidR="008218F3">
        <w:rPr>
          <w:szCs w:val="22"/>
        </w:rPr>
        <w:t>ového programu</w:t>
      </w:r>
      <w:r>
        <w:rPr>
          <w:szCs w:val="22"/>
        </w:rPr>
        <w:t>, adresa příjemce</w:t>
      </w:r>
      <w:r w:rsidR="00657FA8">
        <w:rPr>
          <w:szCs w:val="22"/>
        </w:rPr>
        <w:t>, elektronický identifikátor žádosti-PID</w:t>
      </w:r>
      <w:r>
        <w:rPr>
          <w:szCs w:val="22"/>
        </w:rPr>
        <w:t xml:space="preserve">), který žadatel vytiskne po odeslání elektronické žádosti (viz příloha </w:t>
      </w:r>
      <w:proofErr w:type="gramStart"/>
      <w:r w:rsidR="004A46B1">
        <w:fldChar w:fldCharType="begin"/>
      </w:r>
      <w:r w:rsidR="003214AD">
        <w:instrText>HYPERLINK \l "_7.__"</w:instrText>
      </w:r>
      <w:r w:rsidR="004A46B1">
        <w:fldChar w:fldCharType="separate"/>
      </w:r>
      <w:r>
        <w:rPr>
          <w:rStyle w:val="Hypertextovodkaz"/>
          <w:szCs w:val="22"/>
        </w:rPr>
        <w:t>7.6</w:t>
      </w:r>
      <w:r w:rsidR="004A46B1">
        <w:fldChar w:fldCharType="end"/>
      </w:r>
      <w:proofErr w:type="gramEnd"/>
      <w:r>
        <w:rPr>
          <w:szCs w:val="22"/>
        </w:rPr>
        <w:t xml:space="preserve"> pravidel). </w:t>
      </w:r>
    </w:p>
    <w:p w:rsidR="000A6D02" w:rsidRDefault="000A6D02">
      <w:pPr>
        <w:pStyle w:val="Nadpis4"/>
        <w:spacing w:line="240" w:lineRule="auto"/>
        <w:rPr>
          <w:sz w:val="24"/>
        </w:rPr>
      </w:pPr>
      <w:r>
        <w:rPr>
          <w:sz w:val="24"/>
        </w:rPr>
        <w:t>Termín podání</w:t>
      </w:r>
      <w:bookmarkEnd w:id="28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Konečný termín pro přijímání elektronické </w:t>
      </w:r>
      <w:r w:rsidR="004434EB">
        <w:rPr>
          <w:szCs w:val="22"/>
        </w:rPr>
        <w:t>žádosti a její</w:t>
      </w:r>
      <w:r>
        <w:rPr>
          <w:szCs w:val="22"/>
        </w:rPr>
        <w:t xml:space="preserve"> </w:t>
      </w:r>
      <w:r w:rsidR="004434EB">
        <w:rPr>
          <w:szCs w:val="22"/>
        </w:rPr>
        <w:t xml:space="preserve">kompletní </w:t>
      </w:r>
      <w:r w:rsidR="00657FA8" w:rsidRPr="00EB1572">
        <w:rPr>
          <w:szCs w:val="22"/>
        </w:rPr>
        <w:t>listinné</w:t>
      </w:r>
      <w:r w:rsidR="00657FA8">
        <w:rPr>
          <w:szCs w:val="22"/>
        </w:rPr>
        <w:t xml:space="preserve"> </w:t>
      </w:r>
      <w:r w:rsidR="004434EB">
        <w:rPr>
          <w:szCs w:val="22"/>
        </w:rPr>
        <w:t>dokumentace</w:t>
      </w:r>
      <w:r>
        <w:rPr>
          <w:szCs w:val="22"/>
        </w:rPr>
        <w:t xml:space="preserve"> je dne </w:t>
      </w:r>
      <w:r w:rsidR="00E13025">
        <w:rPr>
          <w:b/>
          <w:bCs/>
        </w:rPr>
        <w:t>2</w:t>
      </w:r>
      <w:r w:rsidR="00193090">
        <w:rPr>
          <w:b/>
          <w:bCs/>
        </w:rPr>
        <w:t>9</w:t>
      </w:r>
      <w:r w:rsidR="00D9196C">
        <w:rPr>
          <w:b/>
          <w:bCs/>
        </w:rPr>
        <w:t xml:space="preserve">. </w:t>
      </w:r>
      <w:r w:rsidR="00E13025">
        <w:rPr>
          <w:b/>
          <w:bCs/>
        </w:rPr>
        <w:t>03</w:t>
      </w:r>
      <w:r w:rsidR="00D9196C">
        <w:rPr>
          <w:b/>
          <w:bCs/>
        </w:rPr>
        <w:t xml:space="preserve">. </w:t>
      </w:r>
      <w:r w:rsidR="00193090">
        <w:rPr>
          <w:b/>
          <w:bCs/>
        </w:rPr>
        <w:t>2013</w:t>
      </w:r>
      <w:r w:rsidR="00E13025">
        <w:rPr>
          <w:b/>
          <w:bCs/>
        </w:rPr>
        <w:t xml:space="preserve"> </w:t>
      </w:r>
      <w:r w:rsidR="00D9196C">
        <w:rPr>
          <w:b/>
          <w:bCs/>
        </w:rPr>
        <w:t>do 14:00</w:t>
      </w:r>
      <w:r w:rsidR="00D9196C">
        <w:t xml:space="preserve"> </w:t>
      </w:r>
      <w:r w:rsidR="00D9196C">
        <w:rPr>
          <w:b/>
          <w:bCs/>
        </w:rPr>
        <w:t>hodin</w:t>
      </w:r>
      <w:r>
        <w:rPr>
          <w:szCs w:val="22"/>
        </w:rPr>
        <w:t xml:space="preserve">. Jakákoliv žádost obdržená po konečném termínu nebude přijata. Za přijetí žádosti je považováno razítko podatelny Jihočeského kraje - </w:t>
      </w:r>
      <w:r w:rsidR="00370EEB">
        <w:rPr>
          <w:szCs w:val="22"/>
        </w:rPr>
        <w:t>k</w:t>
      </w:r>
      <w:r>
        <w:rPr>
          <w:szCs w:val="22"/>
        </w:rPr>
        <w:t xml:space="preserve">rajského úřadu s datem a časem doručení. V případě zaslání žádosti poštou, musí být žádost doručena na podatelnu Jihočeského kraje - </w:t>
      </w:r>
      <w:r w:rsidR="00370EEB">
        <w:rPr>
          <w:szCs w:val="22"/>
        </w:rPr>
        <w:t>k</w:t>
      </w:r>
      <w:r>
        <w:rPr>
          <w:szCs w:val="22"/>
        </w:rPr>
        <w:t>rajského úřadu do uvedeného data.</w:t>
      </w:r>
    </w:p>
    <w:p w:rsidR="000A6D02" w:rsidRDefault="000A6D02">
      <w:pPr>
        <w:pStyle w:val="Nadpis2"/>
        <w:rPr>
          <w:sz w:val="24"/>
        </w:rPr>
      </w:pPr>
      <w:bookmarkStart w:id="37" w:name="_Toc139685315"/>
      <w:bookmarkStart w:id="38" w:name="_Toc189544982"/>
      <w:bookmarkStart w:id="39" w:name="_Toc347911649"/>
      <w:r>
        <w:rPr>
          <w:sz w:val="24"/>
        </w:rPr>
        <w:t>3.4</w:t>
      </w:r>
      <w:r>
        <w:rPr>
          <w:sz w:val="24"/>
        </w:rPr>
        <w:tab/>
        <w:t>Další informace</w:t>
      </w:r>
      <w:bookmarkEnd w:id="37"/>
      <w:bookmarkEnd w:id="38"/>
      <w:bookmarkEnd w:id="39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Bližší informace o vyhlášeném </w:t>
      </w:r>
      <w:r w:rsidR="006623F4" w:rsidRPr="00DE5FB6">
        <w:rPr>
          <w:szCs w:val="22"/>
        </w:rPr>
        <w:t>G</w:t>
      </w:r>
      <w:r>
        <w:rPr>
          <w:szCs w:val="22"/>
        </w:rPr>
        <w:t>rantovém programu pod</w:t>
      </w:r>
      <w:r w:rsidR="00431D16">
        <w:rPr>
          <w:szCs w:val="22"/>
        </w:rPr>
        <w:t xml:space="preserve">ají jeho administrátoři z Odboru kancelář hejtmana - </w:t>
      </w:r>
      <w:r w:rsidR="00431D16" w:rsidRPr="003E675E">
        <w:rPr>
          <w:b/>
          <w:szCs w:val="22"/>
        </w:rPr>
        <w:t>Centrum krizového řízení, budova G krajského úřadu, 4. nadzemní podlaží, kancelář č. 404</w:t>
      </w:r>
      <w:r w:rsidR="00431D16">
        <w:rPr>
          <w:rStyle w:val="Znakapoznpodarou"/>
          <w:szCs w:val="22"/>
        </w:rPr>
        <w:footnoteReference w:id="9"/>
      </w:r>
      <w:r>
        <w:rPr>
          <w:szCs w:val="22"/>
        </w:rPr>
        <w:t>:</w:t>
      </w:r>
    </w:p>
    <w:p w:rsidR="000A6D02" w:rsidRDefault="00431D16" w:rsidP="000A6D02">
      <w:pPr>
        <w:numPr>
          <w:ilvl w:val="0"/>
          <w:numId w:val="6"/>
        </w:numPr>
        <w:spacing w:before="120"/>
        <w:jc w:val="both"/>
        <w:rPr>
          <w:color w:val="000000"/>
          <w:szCs w:val="22"/>
        </w:rPr>
      </w:pPr>
      <w:r>
        <w:t>Ing. Jiří Holub</w:t>
      </w:r>
      <w:r>
        <w:rPr>
          <w:szCs w:val="22"/>
        </w:rPr>
        <w:t xml:space="preserve">, tel. 386 720 279, e-mail: </w:t>
      </w:r>
      <w:hyperlink r:id="rId16" w:history="1">
        <w:r>
          <w:rPr>
            <w:rStyle w:val="Hypertextovodkaz"/>
            <w:szCs w:val="22"/>
          </w:rPr>
          <w:t>holubj@kraj-jihocesky.cz</w:t>
        </w:r>
      </w:hyperlink>
      <w:r>
        <w:rPr>
          <w:szCs w:val="22"/>
        </w:rPr>
        <w:t xml:space="preserve">, </w:t>
      </w:r>
    </w:p>
    <w:p w:rsidR="000A6D02" w:rsidRDefault="00431D16" w:rsidP="000A6D02">
      <w:pPr>
        <w:numPr>
          <w:ilvl w:val="0"/>
          <w:numId w:val="6"/>
        </w:numPr>
        <w:spacing w:before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Vladimír Medvedz, tel. 386 720 264, e-mail: </w:t>
      </w:r>
      <w:hyperlink r:id="rId17" w:history="1">
        <w:r>
          <w:rPr>
            <w:rStyle w:val="Hypertextovodkaz"/>
            <w:szCs w:val="22"/>
          </w:rPr>
          <w:t>medvedz@kraj-jihocesky.cz</w:t>
        </w:r>
      </w:hyperlink>
      <w:r>
        <w:rPr>
          <w:color w:val="000000"/>
          <w:szCs w:val="22"/>
        </w:rPr>
        <w:t>.</w:t>
      </w:r>
    </w:p>
    <w:p w:rsidR="000A6D02" w:rsidRDefault="000A6D02" w:rsidP="00632683">
      <w:pPr>
        <w:pStyle w:val="Nadpis1"/>
        <w:ind w:left="0" w:firstLine="0"/>
        <w:rPr>
          <w:sz w:val="24"/>
        </w:rPr>
      </w:pPr>
      <w:bookmarkStart w:id="40" w:name="_Toc139685316"/>
      <w:bookmarkStart w:id="41" w:name="_Toc189544983"/>
      <w:bookmarkStart w:id="42" w:name="_Toc347911650"/>
      <w:r>
        <w:rPr>
          <w:sz w:val="24"/>
        </w:rPr>
        <w:t>4.</w:t>
      </w:r>
      <w:r>
        <w:rPr>
          <w:sz w:val="24"/>
        </w:rPr>
        <w:tab/>
        <w:t xml:space="preserve">Hodnocení </w:t>
      </w:r>
      <w:bookmarkEnd w:id="40"/>
      <w:bookmarkEnd w:id="41"/>
      <w:r w:rsidR="00657FA8" w:rsidRPr="00EB1572">
        <w:rPr>
          <w:sz w:val="24"/>
        </w:rPr>
        <w:t>předložených projektů</w:t>
      </w:r>
      <w:bookmarkEnd w:id="42"/>
    </w:p>
    <w:p w:rsidR="000A6D02" w:rsidRDefault="000A6D02">
      <w:pPr>
        <w:pStyle w:val="Nadpis2"/>
        <w:rPr>
          <w:sz w:val="24"/>
        </w:rPr>
      </w:pPr>
      <w:bookmarkStart w:id="43" w:name="_Toc139685317"/>
      <w:bookmarkStart w:id="44" w:name="_Toc189544984"/>
      <w:bookmarkStart w:id="45" w:name="_Toc347911651"/>
      <w:r>
        <w:rPr>
          <w:sz w:val="24"/>
        </w:rPr>
        <w:t>4.1</w:t>
      </w:r>
      <w:r>
        <w:rPr>
          <w:sz w:val="24"/>
        </w:rPr>
        <w:tab/>
        <w:t>Pravidla, postup a procedury hodnocení</w:t>
      </w:r>
      <w:bookmarkEnd w:id="43"/>
      <w:bookmarkEnd w:id="44"/>
      <w:bookmarkEnd w:id="45"/>
      <w:r>
        <w:rPr>
          <w:sz w:val="24"/>
        </w:rPr>
        <w:t xml:space="preserve"> </w:t>
      </w:r>
    </w:p>
    <w:p w:rsidR="000A6D02" w:rsidRDefault="000A6D02">
      <w:pPr>
        <w:pStyle w:val="Nadpis3"/>
      </w:pPr>
      <w:bookmarkStart w:id="46" w:name="_Toc12958399"/>
      <w:bookmarkStart w:id="47" w:name="_Toc139685318"/>
      <w:bookmarkStart w:id="48" w:name="_Toc189544985"/>
      <w:bookmarkStart w:id="49" w:name="_Toc347911652"/>
      <w:r>
        <w:t>4.1.1</w:t>
      </w:r>
      <w:r>
        <w:tab/>
        <w:t>Vyhodnocování a výběr žádostí</w:t>
      </w:r>
      <w:bookmarkEnd w:id="46"/>
      <w:bookmarkEnd w:id="47"/>
      <w:bookmarkEnd w:id="48"/>
      <w:bookmarkEnd w:id="49"/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Vyhodnocovací proces začíná doručením </w:t>
      </w:r>
      <w:r w:rsidR="001608CF" w:rsidRPr="00EB1572">
        <w:rPr>
          <w:szCs w:val="22"/>
        </w:rPr>
        <w:t>listinné</w:t>
      </w:r>
      <w:r w:rsidR="001608CF">
        <w:rPr>
          <w:szCs w:val="22"/>
        </w:rPr>
        <w:t xml:space="preserve"> </w:t>
      </w:r>
      <w:r>
        <w:rPr>
          <w:szCs w:val="22"/>
        </w:rPr>
        <w:t>podoby žádosti</w:t>
      </w:r>
      <w:r w:rsidR="00BF07B9">
        <w:rPr>
          <w:szCs w:val="22"/>
        </w:rPr>
        <w:t>,</w:t>
      </w:r>
      <w:r>
        <w:rPr>
          <w:szCs w:val="22"/>
        </w:rPr>
        <w:t xml:space="preserve"> resp</w:t>
      </w:r>
      <w:r w:rsidR="00BF07B9">
        <w:rPr>
          <w:szCs w:val="22"/>
        </w:rPr>
        <w:t>ektive</w:t>
      </w:r>
      <w:r>
        <w:rPr>
          <w:szCs w:val="22"/>
        </w:rPr>
        <w:t xml:space="preserve"> kompletní </w:t>
      </w:r>
      <w:r w:rsidR="00657FA8" w:rsidRPr="00EB1572">
        <w:rPr>
          <w:szCs w:val="22"/>
        </w:rPr>
        <w:t>listinné</w:t>
      </w:r>
      <w:r w:rsidR="00657FA8">
        <w:rPr>
          <w:szCs w:val="22"/>
        </w:rPr>
        <w:t xml:space="preserve"> </w:t>
      </w:r>
      <w:r>
        <w:rPr>
          <w:szCs w:val="22"/>
        </w:rPr>
        <w:t xml:space="preserve">dokumentace na uvedenou adresu a končí rozhodnutím </w:t>
      </w:r>
      <w:r w:rsidR="00EB1572">
        <w:rPr>
          <w:szCs w:val="22"/>
        </w:rPr>
        <w:t>Z</w:t>
      </w:r>
      <w:r w:rsidR="001608CF">
        <w:rPr>
          <w:szCs w:val="22"/>
        </w:rPr>
        <w:t xml:space="preserve">astupitelstva </w:t>
      </w:r>
      <w:r w:rsidR="00EB1572">
        <w:rPr>
          <w:szCs w:val="22"/>
        </w:rPr>
        <w:t>JK</w:t>
      </w:r>
      <w:r w:rsidR="001608CF">
        <w:rPr>
          <w:szCs w:val="22"/>
        </w:rPr>
        <w:t xml:space="preserve"> </w:t>
      </w:r>
      <w:r>
        <w:rPr>
          <w:szCs w:val="22"/>
        </w:rPr>
        <w:t>o udělení grant</w:t>
      </w:r>
      <w:r w:rsidR="00EB1572">
        <w:rPr>
          <w:szCs w:val="22"/>
        </w:rPr>
        <w:t>u</w:t>
      </w:r>
      <w:r>
        <w:rPr>
          <w:szCs w:val="22"/>
        </w:rPr>
        <w:t xml:space="preserve"> vybraným žadatelům.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Veškeré subjekty zapojené do vyhodnocení žádostí dbají o to, aby hodnocení bylo </w:t>
      </w:r>
      <w:r w:rsidR="00FC0BCB">
        <w:rPr>
          <w:szCs w:val="22"/>
        </w:rPr>
        <w:t xml:space="preserve">objektivní, </w:t>
      </w:r>
      <w:r>
        <w:rPr>
          <w:szCs w:val="22"/>
        </w:rPr>
        <w:t xml:space="preserve">nestranné a jeho průběh zůstal uchován v tajnosti. 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>Všechny řádně došlé a zaevidované žádosti budou vyhodnocovány</w:t>
      </w:r>
      <w:r w:rsidR="00193090">
        <w:rPr>
          <w:szCs w:val="22"/>
        </w:rPr>
        <w:t xml:space="preserve"> a vybírány</w:t>
      </w:r>
      <w:r>
        <w:rPr>
          <w:szCs w:val="22"/>
        </w:rPr>
        <w:t xml:space="preserve"> ve dvou </w:t>
      </w:r>
      <w:r w:rsidR="005274F5">
        <w:rPr>
          <w:szCs w:val="22"/>
        </w:rPr>
        <w:t>etapách</w:t>
      </w:r>
      <w:r>
        <w:rPr>
          <w:szCs w:val="22"/>
        </w:rPr>
        <w:t xml:space="preserve">, vlastní schválení je poté </w:t>
      </w:r>
      <w:r w:rsidR="005274F5">
        <w:rPr>
          <w:szCs w:val="22"/>
        </w:rPr>
        <w:t xml:space="preserve">etapou </w:t>
      </w:r>
      <w:r>
        <w:rPr>
          <w:szCs w:val="22"/>
        </w:rPr>
        <w:t>třetí:</w:t>
      </w:r>
    </w:p>
    <w:p w:rsidR="000A6D02" w:rsidRPr="00EB1572" w:rsidRDefault="000A6D02" w:rsidP="000A6D02">
      <w:pPr>
        <w:numPr>
          <w:ilvl w:val="0"/>
          <w:numId w:val="6"/>
        </w:numPr>
        <w:spacing w:before="120"/>
        <w:ind w:left="0" w:firstLine="360"/>
        <w:jc w:val="both"/>
        <w:rPr>
          <w:szCs w:val="22"/>
        </w:rPr>
      </w:pPr>
      <w:r>
        <w:rPr>
          <w:b/>
          <w:bCs/>
          <w:szCs w:val="22"/>
        </w:rPr>
        <w:t xml:space="preserve">První </w:t>
      </w:r>
      <w:r w:rsidR="005274F5">
        <w:rPr>
          <w:b/>
          <w:bCs/>
          <w:szCs w:val="22"/>
        </w:rPr>
        <w:t xml:space="preserve">etapa </w:t>
      </w:r>
      <w:r>
        <w:rPr>
          <w:b/>
          <w:bCs/>
          <w:szCs w:val="22"/>
        </w:rPr>
        <w:t>- formální a prvotní věcná kontrola</w:t>
      </w:r>
      <w:r w:rsidR="00657FA8">
        <w:rPr>
          <w:b/>
          <w:bCs/>
          <w:szCs w:val="22"/>
        </w:rPr>
        <w:t xml:space="preserve"> </w:t>
      </w:r>
      <w:r w:rsidR="00657FA8" w:rsidRPr="00EB1572">
        <w:rPr>
          <w:b/>
          <w:bCs/>
          <w:szCs w:val="22"/>
        </w:rPr>
        <w:t>žádosti</w:t>
      </w:r>
    </w:p>
    <w:p w:rsidR="000A6D02" w:rsidRPr="006623F4" w:rsidRDefault="000A6D02">
      <w:pPr>
        <w:spacing w:before="120"/>
        <w:jc w:val="both"/>
        <w:rPr>
          <w:dstrike/>
          <w:szCs w:val="22"/>
        </w:rPr>
      </w:pPr>
      <w:r>
        <w:rPr>
          <w:szCs w:val="22"/>
        </w:rPr>
        <w:t>Ověření, zda žádost obsahuje úplnou</w:t>
      </w:r>
      <w:r w:rsidR="00657FA8">
        <w:rPr>
          <w:szCs w:val="22"/>
        </w:rPr>
        <w:t xml:space="preserve"> </w:t>
      </w:r>
      <w:r w:rsidR="00657FA8" w:rsidRPr="00EB1572">
        <w:rPr>
          <w:szCs w:val="22"/>
        </w:rPr>
        <w:t>listinnou</w:t>
      </w:r>
      <w:r>
        <w:rPr>
          <w:szCs w:val="22"/>
        </w:rPr>
        <w:t xml:space="preserve"> dokumentaci a je v souladu s požadovanými náležitostmi</w:t>
      </w:r>
      <w:r w:rsidR="000D1F1A">
        <w:rPr>
          <w:szCs w:val="22"/>
        </w:rPr>
        <w:t>.</w:t>
      </w:r>
      <w:r w:rsidR="000D1F1A" w:rsidRPr="000D1F1A">
        <w:rPr>
          <w:szCs w:val="22"/>
        </w:rPr>
        <w:t xml:space="preserve"> </w:t>
      </w:r>
      <w:r w:rsidR="000D1F1A">
        <w:rPr>
          <w:szCs w:val="22"/>
        </w:rPr>
        <w:t xml:space="preserve">Formální hodnocení a prvotní věcná kontrola je provedena podle bodů </w:t>
      </w:r>
      <w:proofErr w:type="gramStart"/>
      <w:r w:rsidR="004A46B1">
        <w:fldChar w:fldCharType="begin"/>
      </w:r>
      <w:r w:rsidR="003214AD">
        <w:instrText>HYPERLINK \l "_3.1_Obsah_žádosti"</w:instrText>
      </w:r>
      <w:r w:rsidR="004A46B1">
        <w:fldChar w:fldCharType="separate"/>
      </w:r>
      <w:r w:rsidR="000D1F1A" w:rsidRPr="002F7972">
        <w:rPr>
          <w:rStyle w:val="Hypertextovodkaz"/>
          <w:szCs w:val="22"/>
        </w:rPr>
        <w:t>3.1</w:t>
      </w:r>
      <w:r w:rsidR="004A46B1">
        <w:fldChar w:fldCharType="end"/>
      </w:r>
      <w:proofErr w:type="gramEnd"/>
      <w:r w:rsidR="000D1F1A">
        <w:rPr>
          <w:szCs w:val="22"/>
        </w:rPr>
        <w:t xml:space="preserve">, </w:t>
      </w:r>
      <w:hyperlink w:anchor="_3.2_Požadovaná_dokumentace" w:history="1">
        <w:r w:rsidR="000D1F1A" w:rsidRPr="002F7972">
          <w:rPr>
            <w:rStyle w:val="Hypertextovodkaz"/>
            <w:szCs w:val="22"/>
          </w:rPr>
          <w:t>3.2</w:t>
        </w:r>
      </w:hyperlink>
      <w:r w:rsidR="000D1F1A">
        <w:rPr>
          <w:szCs w:val="22"/>
        </w:rPr>
        <w:t xml:space="preserve"> a </w:t>
      </w:r>
      <w:hyperlink w:anchor="_3.3_Způsob,_termín" w:history="1">
        <w:r w:rsidR="000D1F1A" w:rsidRPr="002F7972">
          <w:rPr>
            <w:rStyle w:val="Hypertextovodkaz"/>
            <w:szCs w:val="22"/>
          </w:rPr>
          <w:t>3</w:t>
        </w:r>
        <w:r w:rsidR="000D1F1A">
          <w:rPr>
            <w:rStyle w:val="Hypertextovodkaz"/>
            <w:szCs w:val="22"/>
          </w:rPr>
          <w:t>.</w:t>
        </w:r>
        <w:r w:rsidR="000D1F1A" w:rsidRPr="002F7972">
          <w:rPr>
            <w:rStyle w:val="Hypertextovodkaz"/>
            <w:szCs w:val="22"/>
          </w:rPr>
          <w:t>3</w:t>
        </w:r>
      </w:hyperlink>
      <w:r w:rsidR="000D1F1A">
        <w:rPr>
          <w:szCs w:val="22"/>
        </w:rPr>
        <w:t xml:space="preserve"> a to formou </w:t>
      </w:r>
      <w:r w:rsidR="000D1F1A" w:rsidRPr="00697C98">
        <w:rPr>
          <w:b/>
          <w:szCs w:val="22"/>
        </w:rPr>
        <w:t>samostatného kontrolního listu</w:t>
      </w:r>
      <w:r w:rsidR="000D1F1A">
        <w:rPr>
          <w:szCs w:val="22"/>
        </w:rPr>
        <w:t xml:space="preserve">. Vzor je uveden v příloze </w:t>
      </w:r>
      <w:proofErr w:type="gramStart"/>
      <w:r w:rsidR="004A46B1">
        <w:fldChar w:fldCharType="begin"/>
      </w:r>
      <w:r w:rsidR="003214AD">
        <w:instrText>HYPERLINK \l "_7.__"</w:instrText>
      </w:r>
      <w:r w:rsidR="004A46B1">
        <w:fldChar w:fldCharType="separate"/>
      </w:r>
      <w:r w:rsidR="000D1F1A" w:rsidRPr="002F7972">
        <w:rPr>
          <w:rStyle w:val="Hypertextovodkaz"/>
          <w:szCs w:val="22"/>
        </w:rPr>
        <w:t>7.7</w:t>
      </w:r>
      <w:r w:rsidR="004A46B1">
        <w:fldChar w:fldCharType="end"/>
      </w:r>
      <w:proofErr w:type="gramEnd"/>
      <w:r w:rsidR="008B11C2">
        <w:rPr>
          <w:szCs w:val="22"/>
        </w:rPr>
        <w:t xml:space="preserve"> .</w:t>
      </w:r>
      <w:r>
        <w:rPr>
          <w:szCs w:val="22"/>
        </w:rPr>
        <w:t xml:space="preserve"> </w:t>
      </w:r>
      <w:r w:rsidR="000D1F1A" w:rsidRPr="00EB1572">
        <w:rPr>
          <w:b/>
          <w:szCs w:val="22"/>
        </w:rPr>
        <w:t>Hodnotící a výběrové komisi Jihočeského kraje - krajského úřadu</w:t>
      </w:r>
      <w:r w:rsidR="000D1F1A">
        <w:rPr>
          <w:szCs w:val="22"/>
        </w:rPr>
        <w:t xml:space="preserve"> (dále jen „</w:t>
      </w:r>
      <w:r w:rsidR="00657FA8">
        <w:rPr>
          <w:szCs w:val="22"/>
        </w:rPr>
        <w:t>K</w:t>
      </w:r>
      <w:r w:rsidR="000D1F1A">
        <w:rPr>
          <w:szCs w:val="22"/>
        </w:rPr>
        <w:t>omisi“)</w:t>
      </w:r>
      <w:r w:rsidR="00BF07B9">
        <w:rPr>
          <w:szCs w:val="22"/>
        </w:rPr>
        <w:t xml:space="preserve"> </w:t>
      </w:r>
      <w:r>
        <w:rPr>
          <w:szCs w:val="22"/>
        </w:rPr>
        <w:t>budou předloženy veškeré došlé žádosti</w:t>
      </w:r>
      <w:r w:rsidR="000D1F1A">
        <w:rPr>
          <w:szCs w:val="22"/>
        </w:rPr>
        <w:t xml:space="preserve">, včetně těch, které po formální stránce nesplňují podmínky pro </w:t>
      </w:r>
      <w:r w:rsidR="00A67012">
        <w:rPr>
          <w:szCs w:val="22"/>
        </w:rPr>
        <w:t>druhou etapu</w:t>
      </w:r>
      <w:r w:rsidR="000D1F1A">
        <w:rPr>
          <w:szCs w:val="22"/>
        </w:rPr>
        <w:t xml:space="preserve"> hodnocení</w:t>
      </w:r>
      <w:r>
        <w:rPr>
          <w:szCs w:val="22"/>
        </w:rPr>
        <w:t xml:space="preserve">. </w:t>
      </w:r>
      <w:r w:rsidR="00726724">
        <w:rPr>
          <w:szCs w:val="22"/>
        </w:rPr>
        <w:t>První etapu</w:t>
      </w:r>
      <w:r w:rsidR="00FB2604">
        <w:rPr>
          <w:szCs w:val="22"/>
        </w:rPr>
        <w:t xml:space="preserve"> -</w:t>
      </w:r>
      <w:r w:rsidR="00726724">
        <w:rPr>
          <w:szCs w:val="22"/>
        </w:rPr>
        <w:t xml:space="preserve"> </w:t>
      </w:r>
      <w:r w:rsidR="008B11C2" w:rsidRPr="00EB1572">
        <w:rPr>
          <w:szCs w:val="22"/>
        </w:rPr>
        <w:t>formální a věcnou kontro</w:t>
      </w:r>
      <w:r w:rsidR="00FB2604" w:rsidRPr="00EB1572">
        <w:rPr>
          <w:szCs w:val="22"/>
        </w:rPr>
        <w:t>l</w:t>
      </w:r>
      <w:r w:rsidR="008B11C2" w:rsidRPr="00EB1572">
        <w:rPr>
          <w:szCs w:val="22"/>
        </w:rPr>
        <w:t>u</w:t>
      </w:r>
      <w:r w:rsidR="00657FA8" w:rsidRPr="00EB1572">
        <w:rPr>
          <w:szCs w:val="22"/>
        </w:rPr>
        <w:t xml:space="preserve"> žádosti</w:t>
      </w:r>
      <w:r w:rsidR="00657FA8">
        <w:rPr>
          <w:szCs w:val="22"/>
        </w:rPr>
        <w:t xml:space="preserve"> </w:t>
      </w:r>
      <w:r w:rsidR="00726724">
        <w:rPr>
          <w:szCs w:val="22"/>
        </w:rPr>
        <w:t xml:space="preserve">provede </w:t>
      </w:r>
      <w:r w:rsidR="00726724" w:rsidRPr="00DE5FB6">
        <w:rPr>
          <w:szCs w:val="22"/>
        </w:rPr>
        <w:t>administrátor Grantového programu</w:t>
      </w:r>
      <w:r w:rsidR="00726724">
        <w:rPr>
          <w:szCs w:val="22"/>
        </w:rPr>
        <w:t xml:space="preserve">. </w:t>
      </w:r>
      <w:r>
        <w:rPr>
          <w:szCs w:val="22"/>
        </w:rPr>
        <w:t xml:space="preserve"> </w:t>
      </w:r>
      <w:r w:rsidR="006623F4">
        <w:rPr>
          <w:szCs w:val="22"/>
        </w:rPr>
        <w:t xml:space="preserve"> </w:t>
      </w:r>
    </w:p>
    <w:p w:rsidR="000A6D02" w:rsidRPr="00EB1572" w:rsidRDefault="000A6D02" w:rsidP="000A6D02">
      <w:pPr>
        <w:numPr>
          <w:ilvl w:val="0"/>
          <w:numId w:val="6"/>
        </w:numPr>
        <w:spacing w:before="120"/>
        <w:jc w:val="both"/>
        <w:rPr>
          <w:szCs w:val="22"/>
        </w:rPr>
      </w:pPr>
      <w:r>
        <w:rPr>
          <w:b/>
          <w:bCs/>
          <w:szCs w:val="22"/>
        </w:rPr>
        <w:t xml:space="preserve"> Druhá </w:t>
      </w:r>
      <w:r w:rsidR="00DA6153">
        <w:rPr>
          <w:b/>
          <w:bCs/>
          <w:szCs w:val="22"/>
        </w:rPr>
        <w:t xml:space="preserve">etapa </w:t>
      </w:r>
      <w:r>
        <w:rPr>
          <w:b/>
          <w:bCs/>
          <w:szCs w:val="22"/>
        </w:rPr>
        <w:t xml:space="preserve">- hodnocení finanční a technické kvality </w:t>
      </w:r>
      <w:r w:rsidR="00E97BD9">
        <w:rPr>
          <w:b/>
          <w:bCs/>
          <w:szCs w:val="22"/>
        </w:rPr>
        <w:t>a výběr projektů k</w:t>
      </w:r>
      <w:r w:rsidR="001608CF">
        <w:rPr>
          <w:b/>
          <w:bCs/>
          <w:szCs w:val="22"/>
        </w:rPr>
        <w:t> </w:t>
      </w:r>
      <w:r w:rsidR="001608CF" w:rsidRPr="00EB1572">
        <w:rPr>
          <w:b/>
          <w:bCs/>
          <w:szCs w:val="22"/>
        </w:rPr>
        <w:t>udělení grantu</w:t>
      </w:r>
    </w:p>
    <w:p w:rsidR="000A6D02" w:rsidRDefault="00193090">
      <w:pPr>
        <w:spacing w:before="120"/>
        <w:jc w:val="both"/>
        <w:rPr>
          <w:szCs w:val="22"/>
        </w:rPr>
      </w:pPr>
      <w:r>
        <w:rPr>
          <w:szCs w:val="22"/>
        </w:rPr>
        <w:t>Hodnocení a v</w:t>
      </w:r>
      <w:r w:rsidR="000A6D02">
        <w:rPr>
          <w:szCs w:val="22"/>
        </w:rPr>
        <w:t>ýběr</w:t>
      </w:r>
      <w:r w:rsidR="00657FA8">
        <w:rPr>
          <w:szCs w:val="22"/>
        </w:rPr>
        <w:t xml:space="preserve"> </w:t>
      </w:r>
      <w:r w:rsidR="00657FA8" w:rsidRPr="00EB1572">
        <w:rPr>
          <w:szCs w:val="22"/>
        </w:rPr>
        <w:t>předložených projektů</w:t>
      </w:r>
      <w:r w:rsidR="000A6D02">
        <w:rPr>
          <w:szCs w:val="22"/>
        </w:rPr>
        <w:t xml:space="preserve"> </w:t>
      </w:r>
      <w:r>
        <w:rPr>
          <w:szCs w:val="22"/>
        </w:rPr>
        <w:t xml:space="preserve">je </w:t>
      </w:r>
      <w:r w:rsidR="000A6D02">
        <w:rPr>
          <w:szCs w:val="22"/>
        </w:rPr>
        <w:t xml:space="preserve">prováděný na základě </w:t>
      </w:r>
      <w:r w:rsidR="00E97BD9" w:rsidRPr="00697C98">
        <w:rPr>
          <w:b/>
          <w:szCs w:val="22"/>
        </w:rPr>
        <w:t xml:space="preserve">základních hodnotících </w:t>
      </w:r>
      <w:r w:rsidR="000A6D02" w:rsidRPr="00697C98">
        <w:rPr>
          <w:b/>
          <w:szCs w:val="22"/>
        </w:rPr>
        <w:t>kritérií</w:t>
      </w:r>
      <w:r w:rsidR="00697C98">
        <w:rPr>
          <w:b/>
          <w:szCs w:val="22"/>
        </w:rPr>
        <w:t>,</w:t>
      </w:r>
      <w:r w:rsidR="000A6D02">
        <w:rPr>
          <w:szCs w:val="22"/>
        </w:rPr>
        <w:t xml:space="preserve"> </w:t>
      </w:r>
      <w:r w:rsidR="00697C98">
        <w:rPr>
          <w:szCs w:val="22"/>
        </w:rPr>
        <w:t xml:space="preserve">která jsou obsažena v </w:t>
      </w:r>
      <w:r w:rsidR="00697C98" w:rsidRPr="00697C98">
        <w:rPr>
          <w:b/>
          <w:szCs w:val="22"/>
        </w:rPr>
        <w:t>předběžné vyhodnocovací tabulce</w:t>
      </w:r>
      <w:r w:rsidR="00697C98">
        <w:rPr>
          <w:szCs w:val="22"/>
        </w:rPr>
        <w:t xml:space="preserve"> (podle bodu 4.2 - </w:t>
      </w:r>
      <w:hyperlink w:anchor="_4.2_Kritéria_pro" w:history="1">
        <w:proofErr w:type="spellStart"/>
        <w:r w:rsidR="00697C98" w:rsidRPr="000D1F1A">
          <w:rPr>
            <w:rStyle w:val="Hypertextovodkaz"/>
            <w:szCs w:val="22"/>
          </w:rPr>
          <w:t>Tab</w:t>
        </w:r>
        <w:proofErr w:type="spellEnd"/>
        <w:r w:rsidR="00697C98" w:rsidRPr="000D1F1A">
          <w:rPr>
            <w:rStyle w:val="Hypertextovodkaz"/>
            <w:szCs w:val="22"/>
          </w:rPr>
          <w:t xml:space="preserve"> č. 4</w:t>
        </w:r>
      </w:hyperlink>
      <w:r w:rsidR="00697C98">
        <w:rPr>
          <w:szCs w:val="22"/>
        </w:rPr>
        <w:t xml:space="preserve">). Vyplněná tabulka </w:t>
      </w:r>
      <w:r w:rsidR="000D1F1A">
        <w:rPr>
          <w:szCs w:val="22"/>
        </w:rPr>
        <w:t xml:space="preserve">je podkladem pro jednání </w:t>
      </w:r>
      <w:r w:rsidR="00657FA8" w:rsidRPr="00EB1572">
        <w:rPr>
          <w:szCs w:val="22"/>
        </w:rPr>
        <w:t>K</w:t>
      </w:r>
      <w:r w:rsidR="000D1F1A">
        <w:rPr>
          <w:szCs w:val="22"/>
        </w:rPr>
        <w:t xml:space="preserve">omise. </w:t>
      </w:r>
      <w:r w:rsidR="008B11C2">
        <w:rPr>
          <w:szCs w:val="22"/>
        </w:rPr>
        <w:t xml:space="preserve">Hodnocení kritérií v předběžné vyhodnocovací tabulce </w:t>
      </w:r>
      <w:r w:rsidR="00FB2604">
        <w:rPr>
          <w:szCs w:val="22"/>
        </w:rPr>
        <w:t>provede</w:t>
      </w:r>
      <w:r w:rsidR="008B11C2">
        <w:rPr>
          <w:szCs w:val="22"/>
        </w:rPr>
        <w:t xml:space="preserve"> </w:t>
      </w:r>
      <w:r w:rsidR="002F7972">
        <w:rPr>
          <w:szCs w:val="22"/>
        </w:rPr>
        <w:t>administrátor Grantového programu. Konečné hodnocení a výběr projektů doporučených k udělení grant</w:t>
      </w:r>
      <w:r w:rsidR="001608CF">
        <w:rPr>
          <w:szCs w:val="22"/>
        </w:rPr>
        <w:t>u</w:t>
      </w:r>
      <w:r w:rsidR="002F7972">
        <w:rPr>
          <w:szCs w:val="22"/>
        </w:rPr>
        <w:t xml:space="preserve"> provádí a je za </w:t>
      </w:r>
      <w:r w:rsidR="008B11C2" w:rsidRPr="00EB1572">
        <w:rPr>
          <w:szCs w:val="22"/>
        </w:rPr>
        <w:t>ně</w:t>
      </w:r>
      <w:r w:rsidR="008B11C2" w:rsidRPr="008B11C2">
        <w:rPr>
          <w:szCs w:val="22"/>
        </w:rPr>
        <w:t xml:space="preserve"> </w:t>
      </w:r>
      <w:r w:rsidR="002F7972">
        <w:rPr>
          <w:szCs w:val="22"/>
        </w:rPr>
        <w:t xml:space="preserve">zodpovědná </w:t>
      </w:r>
      <w:r w:rsidR="00657FA8" w:rsidRPr="00EB1572">
        <w:rPr>
          <w:szCs w:val="22"/>
        </w:rPr>
        <w:t>K</w:t>
      </w:r>
      <w:r w:rsidR="002F7972">
        <w:rPr>
          <w:szCs w:val="22"/>
        </w:rPr>
        <w:t xml:space="preserve">omise. </w:t>
      </w:r>
      <w:r w:rsidR="00697C98">
        <w:rPr>
          <w:szCs w:val="22"/>
        </w:rPr>
        <w:t>Pořadí projektů doporučených k </w:t>
      </w:r>
      <w:r w:rsidR="00697C98" w:rsidRPr="001608CF">
        <w:rPr>
          <w:szCs w:val="22"/>
        </w:rPr>
        <w:t>realizaci</w:t>
      </w:r>
      <w:r w:rsidR="00697C98">
        <w:rPr>
          <w:szCs w:val="22"/>
        </w:rPr>
        <w:t xml:space="preserve"> </w:t>
      </w:r>
      <w:r w:rsidR="00A11BA2" w:rsidRPr="00EB1572">
        <w:rPr>
          <w:szCs w:val="22"/>
        </w:rPr>
        <w:t>je sestaveno</w:t>
      </w:r>
      <w:r w:rsidR="00A11BA2">
        <w:rPr>
          <w:szCs w:val="22"/>
        </w:rPr>
        <w:t xml:space="preserve"> </w:t>
      </w:r>
      <w:r w:rsidR="00697C98">
        <w:rPr>
          <w:szCs w:val="22"/>
        </w:rPr>
        <w:t xml:space="preserve">na základě dosaženého maximálního bodového hodnocení. </w:t>
      </w:r>
      <w:r w:rsidR="00697C98" w:rsidRPr="00697C98">
        <w:rPr>
          <w:b/>
          <w:szCs w:val="22"/>
        </w:rPr>
        <w:t xml:space="preserve">Při rovnosti bodů více žadatelů </w:t>
      </w:r>
      <w:r w:rsidR="00EB1572">
        <w:rPr>
          <w:b/>
          <w:szCs w:val="22"/>
        </w:rPr>
        <w:t>K</w:t>
      </w:r>
      <w:r w:rsidR="00697C98" w:rsidRPr="00697C98">
        <w:rPr>
          <w:b/>
          <w:szCs w:val="22"/>
        </w:rPr>
        <w:t>omise použije pomocná hodnotící kritéria</w:t>
      </w:r>
      <w:r w:rsidR="00697C98">
        <w:rPr>
          <w:szCs w:val="22"/>
        </w:rPr>
        <w:t xml:space="preserve"> (</w:t>
      </w:r>
      <w:proofErr w:type="spellStart"/>
      <w:r w:rsidR="00697C98">
        <w:rPr>
          <w:szCs w:val="22"/>
        </w:rPr>
        <w:t>Tab</w:t>
      </w:r>
      <w:proofErr w:type="spellEnd"/>
      <w:r w:rsidR="00697C98">
        <w:rPr>
          <w:szCs w:val="22"/>
        </w:rPr>
        <w:t xml:space="preserve"> č. 5) pro stanovení pořadí. </w:t>
      </w:r>
      <w:r w:rsidR="002F7972">
        <w:rPr>
          <w:szCs w:val="22"/>
        </w:rPr>
        <w:t xml:space="preserve">Současně </w:t>
      </w:r>
      <w:r w:rsidR="00EB1572">
        <w:rPr>
          <w:szCs w:val="22"/>
        </w:rPr>
        <w:t>K</w:t>
      </w:r>
      <w:r w:rsidR="002F7972">
        <w:rPr>
          <w:szCs w:val="22"/>
        </w:rPr>
        <w:t>omise vybere 5 náhradních příjemců grantu v opatření č. 1 a 5 náhrad</w:t>
      </w:r>
      <w:r w:rsidR="001608CF">
        <w:rPr>
          <w:szCs w:val="22"/>
        </w:rPr>
        <w:t>n</w:t>
      </w:r>
      <w:r w:rsidR="002F7972">
        <w:rPr>
          <w:szCs w:val="22"/>
        </w:rPr>
        <w:t xml:space="preserve">ích příjemců grantu v opatření č. 2 </w:t>
      </w:r>
      <w:r w:rsidR="002F7972" w:rsidRPr="00E97BD9">
        <w:rPr>
          <w:szCs w:val="22"/>
        </w:rPr>
        <w:t>a stanov</w:t>
      </w:r>
      <w:r w:rsidR="002F7972">
        <w:rPr>
          <w:szCs w:val="22"/>
        </w:rPr>
        <w:t>í</w:t>
      </w:r>
      <w:r w:rsidR="002F7972" w:rsidRPr="00E97BD9">
        <w:rPr>
          <w:szCs w:val="22"/>
        </w:rPr>
        <w:t xml:space="preserve"> </w:t>
      </w:r>
      <w:r w:rsidR="002F7972">
        <w:rPr>
          <w:szCs w:val="22"/>
        </w:rPr>
        <w:t xml:space="preserve">jim </w:t>
      </w:r>
      <w:r w:rsidR="002F7972" w:rsidRPr="00E97BD9">
        <w:rPr>
          <w:szCs w:val="22"/>
        </w:rPr>
        <w:t xml:space="preserve">maximální limity </w:t>
      </w:r>
      <w:r w:rsidR="002F7972">
        <w:rPr>
          <w:szCs w:val="22"/>
        </w:rPr>
        <w:t>grant</w:t>
      </w:r>
      <w:r w:rsidR="001608CF">
        <w:rPr>
          <w:szCs w:val="22"/>
        </w:rPr>
        <w:t>u</w:t>
      </w:r>
      <w:r w:rsidR="002F7972" w:rsidRPr="00E97BD9">
        <w:rPr>
          <w:szCs w:val="22"/>
        </w:rPr>
        <w:t xml:space="preserve"> z</w:t>
      </w:r>
      <w:r w:rsidR="00697C98">
        <w:rPr>
          <w:szCs w:val="22"/>
        </w:rPr>
        <w:t xml:space="preserve"> případně </w:t>
      </w:r>
      <w:r w:rsidR="002F7972" w:rsidRPr="00E97BD9">
        <w:rPr>
          <w:szCs w:val="22"/>
        </w:rPr>
        <w:t>nevyužitých, respektive vrácených finančních prostředků zpět poskytovateli</w:t>
      </w:r>
      <w:r w:rsidR="002F7972">
        <w:rPr>
          <w:szCs w:val="22"/>
        </w:rPr>
        <w:t>.</w:t>
      </w:r>
    </w:p>
    <w:p w:rsidR="000A6D02" w:rsidRDefault="000A6D02" w:rsidP="00193090">
      <w:pPr>
        <w:numPr>
          <w:ilvl w:val="0"/>
          <w:numId w:val="19"/>
        </w:numPr>
        <w:spacing w:before="120"/>
        <w:jc w:val="both"/>
        <w:rPr>
          <w:szCs w:val="22"/>
        </w:rPr>
      </w:pPr>
      <w:r>
        <w:rPr>
          <w:b/>
          <w:bCs/>
          <w:szCs w:val="22"/>
        </w:rPr>
        <w:t xml:space="preserve">Třetí </w:t>
      </w:r>
      <w:r w:rsidR="00DA6153">
        <w:rPr>
          <w:b/>
          <w:bCs/>
          <w:szCs w:val="22"/>
        </w:rPr>
        <w:t xml:space="preserve">etapa </w:t>
      </w:r>
      <w:r>
        <w:rPr>
          <w:b/>
          <w:bCs/>
          <w:szCs w:val="22"/>
        </w:rPr>
        <w:t>– vlastní schválení</w:t>
      </w:r>
      <w:r w:rsidR="001608CF">
        <w:rPr>
          <w:b/>
          <w:bCs/>
          <w:szCs w:val="22"/>
        </w:rPr>
        <w:t xml:space="preserve"> </w:t>
      </w:r>
      <w:r w:rsidR="001608CF" w:rsidRPr="00EB1572">
        <w:rPr>
          <w:b/>
          <w:bCs/>
          <w:szCs w:val="22"/>
        </w:rPr>
        <w:t>projektů k </w:t>
      </w:r>
      <w:r w:rsidR="001608CF">
        <w:rPr>
          <w:b/>
          <w:bCs/>
          <w:szCs w:val="22"/>
        </w:rPr>
        <w:t>udělení grantu</w:t>
      </w:r>
    </w:p>
    <w:p w:rsidR="000A6D02" w:rsidRDefault="00193090">
      <w:pPr>
        <w:spacing w:before="120"/>
        <w:jc w:val="both"/>
        <w:rPr>
          <w:szCs w:val="22"/>
        </w:rPr>
      </w:pPr>
      <w:r>
        <w:rPr>
          <w:szCs w:val="22"/>
        </w:rPr>
        <w:t>K</w:t>
      </w:r>
      <w:r w:rsidR="008E55FE">
        <w:rPr>
          <w:szCs w:val="22"/>
        </w:rPr>
        <w:t xml:space="preserve">omise </w:t>
      </w:r>
      <w:r w:rsidR="000A6D02">
        <w:rPr>
          <w:szCs w:val="22"/>
        </w:rPr>
        <w:t>předloží výsledný seznam projektů</w:t>
      </w:r>
      <w:r w:rsidRPr="00193090">
        <w:rPr>
          <w:szCs w:val="22"/>
        </w:rPr>
        <w:t xml:space="preserve"> </w:t>
      </w:r>
      <w:r>
        <w:rPr>
          <w:szCs w:val="22"/>
        </w:rPr>
        <w:t>doporučených k udělení</w:t>
      </w:r>
      <w:r w:rsidRPr="00193090">
        <w:rPr>
          <w:szCs w:val="22"/>
        </w:rPr>
        <w:t xml:space="preserve"> </w:t>
      </w:r>
      <w:r>
        <w:rPr>
          <w:szCs w:val="22"/>
        </w:rPr>
        <w:t>grantu, včetně náhradníků,</w:t>
      </w:r>
      <w:r w:rsidR="000A6D02">
        <w:rPr>
          <w:szCs w:val="22"/>
        </w:rPr>
        <w:t xml:space="preserve"> </w:t>
      </w:r>
      <w:r>
        <w:rPr>
          <w:szCs w:val="22"/>
        </w:rPr>
        <w:t>k projednání</w:t>
      </w:r>
      <w:r w:rsidR="000A6D02">
        <w:rPr>
          <w:szCs w:val="22"/>
        </w:rPr>
        <w:t xml:space="preserve"> Radě Jihočeského kraje </w:t>
      </w:r>
      <w:r w:rsidR="001608CF" w:rsidRPr="00EB1572">
        <w:rPr>
          <w:szCs w:val="22"/>
        </w:rPr>
        <w:t>(dále jen „JK“)</w:t>
      </w:r>
      <w:r w:rsidR="001608CF">
        <w:rPr>
          <w:szCs w:val="22"/>
        </w:rPr>
        <w:t xml:space="preserve"> </w:t>
      </w:r>
      <w:r w:rsidR="000A6D02">
        <w:rPr>
          <w:szCs w:val="22"/>
        </w:rPr>
        <w:t>a následně</w:t>
      </w:r>
      <w:r>
        <w:rPr>
          <w:szCs w:val="22"/>
        </w:rPr>
        <w:t xml:space="preserve"> ke schválení</w:t>
      </w:r>
      <w:r w:rsidR="000A6D02">
        <w:rPr>
          <w:szCs w:val="22"/>
        </w:rPr>
        <w:t xml:space="preserve"> Zastupitelstvu </w:t>
      </w:r>
      <w:r w:rsidR="000A6D02" w:rsidRPr="00EB1572">
        <w:rPr>
          <w:szCs w:val="22"/>
        </w:rPr>
        <w:t>J</w:t>
      </w:r>
      <w:r w:rsidR="001608CF" w:rsidRPr="00EB1572">
        <w:rPr>
          <w:szCs w:val="22"/>
        </w:rPr>
        <w:t>K</w:t>
      </w:r>
      <w:r w:rsidR="000A6D02">
        <w:rPr>
          <w:szCs w:val="22"/>
        </w:rPr>
        <w:t xml:space="preserve"> na jeho</w:t>
      </w:r>
      <w:r>
        <w:rPr>
          <w:szCs w:val="22"/>
        </w:rPr>
        <w:t xml:space="preserve"> 4</w:t>
      </w:r>
      <w:r w:rsidR="000A6D02" w:rsidRPr="00DE5FB6">
        <w:rPr>
          <w:szCs w:val="22"/>
        </w:rPr>
        <w:t>. zasedání dne</w:t>
      </w:r>
      <w:r w:rsidR="004434EB">
        <w:rPr>
          <w:szCs w:val="22"/>
        </w:rPr>
        <w:t xml:space="preserve"> </w:t>
      </w:r>
      <w:r w:rsidR="00D26D9C">
        <w:rPr>
          <w:szCs w:val="22"/>
        </w:rPr>
        <w:t>1</w:t>
      </w:r>
      <w:r>
        <w:rPr>
          <w:szCs w:val="22"/>
        </w:rPr>
        <w:t>6</w:t>
      </w:r>
      <w:r w:rsidR="000A6D02" w:rsidRPr="00DE5FB6">
        <w:rPr>
          <w:szCs w:val="22"/>
        </w:rPr>
        <w:t>.</w:t>
      </w:r>
      <w:r w:rsidR="0060477F">
        <w:rPr>
          <w:szCs w:val="22"/>
        </w:rPr>
        <w:t xml:space="preserve"> </w:t>
      </w:r>
      <w:r w:rsidR="000A6D02" w:rsidRPr="00DE5FB6">
        <w:rPr>
          <w:szCs w:val="22"/>
        </w:rPr>
        <w:t>05.</w:t>
      </w:r>
      <w:r w:rsidR="0060477F">
        <w:rPr>
          <w:szCs w:val="22"/>
        </w:rPr>
        <w:t xml:space="preserve"> </w:t>
      </w:r>
      <w:r>
        <w:rPr>
          <w:szCs w:val="22"/>
        </w:rPr>
        <w:t>2013</w:t>
      </w:r>
      <w:r w:rsidR="000A6D02" w:rsidRPr="00DE5FB6">
        <w:rPr>
          <w:szCs w:val="22"/>
        </w:rPr>
        <w:t>.</w:t>
      </w:r>
      <w:r w:rsidR="000A6D02">
        <w:rPr>
          <w:szCs w:val="22"/>
        </w:rPr>
        <w:t xml:space="preserve"> </w:t>
      </w:r>
    </w:p>
    <w:p w:rsidR="000A6D02" w:rsidRDefault="000A6D02">
      <w:pPr>
        <w:pStyle w:val="Nadpis3"/>
      </w:pPr>
      <w:bookmarkStart w:id="50" w:name="_Toc189544986"/>
      <w:bookmarkStart w:id="51" w:name="_Toc347911653"/>
      <w:bookmarkStart w:id="52" w:name="_Toc139685319"/>
      <w:r>
        <w:t>4.1.2</w:t>
      </w:r>
      <w:r>
        <w:tab/>
        <w:t xml:space="preserve">Složení </w:t>
      </w:r>
      <w:bookmarkEnd w:id="50"/>
      <w:r w:rsidR="00EB1572">
        <w:t>Komise</w:t>
      </w:r>
      <w:bookmarkEnd w:id="51"/>
      <w:r w:rsidR="007470BF">
        <w:t xml:space="preserve"> </w:t>
      </w:r>
      <w:bookmarkEnd w:id="52"/>
    </w:p>
    <w:p w:rsidR="000A6D02" w:rsidRDefault="00193090">
      <w:pPr>
        <w:spacing w:before="120"/>
        <w:jc w:val="both"/>
        <w:rPr>
          <w:szCs w:val="22"/>
        </w:rPr>
      </w:pPr>
      <w:r>
        <w:rPr>
          <w:szCs w:val="22"/>
        </w:rPr>
        <w:t>K</w:t>
      </w:r>
      <w:r w:rsidR="000A6D02">
        <w:rPr>
          <w:szCs w:val="22"/>
        </w:rPr>
        <w:t xml:space="preserve">omisi tvoří zástupci krajské samosprávy a zaměstnanci Krajského </w:t>
      </w:r>
      <w:r w:rsidR="00727366">
        <w:rPr>
          <w:szCs w:val="22"/>
        </w:rPr>
        <w:t>úřadu Jihočeského</w:t>
      </w:r>
      <w:r w:rsidR="000A6D02">
        <w:rPr>
          <w:szCs w:val="22"/>
        </w:rPr>
        <w:t xml:space="preserve"> kraje. </w:t>
      </w:r>
      <w:r w:rsidR="00470B38">
        <w:rPr>
          <w:szCs w:val="22"/>
        </w:rPr>
        <w:t>Komise je usnášeníschopná, pokud je přítomná nadpoloviční většina jmenovaných členů</w:t>
      </w:r>
      <w:r w:rsidR="00EB1572">
        <w:rPr>
          <w:szCs w:val="22"/>
        </w:rPr>
        <w:t>,</w:t>
      </w:r>
      <w:r w:rsidR="00470B38">
        <w:rPr>
          <w:szCs w:val="22"/>
        </w:rPr>
        <w:t xml:space="preserve"> </w:t>
      </w:r>
      <w:r>
        <w:rPr>
          <w:szCs w:val="22"/>
        </w:rPr>
        <w:t>má minimálně 3 a maximálně 7 členů a</w:t>
      </w:r>
      <w:r w:rsidR="000A6D02">
        <w:rPr>
          <w:szCs w:val="22"/>
        </w:rPr>
        <w:t xml:space="preserve">  </w:t>
      </w:r>
      <w:r>
        <w:rPr>
          <w:szCs w:val="22"/>
        </w:rPr>
        <w:t xml:space="preserve">je složena z </w:t>
      </w:r>
      <w:r w:rsidR="000A6D02">
        <w:rPr>
          <w:szCs w:val="22"/>
        </w:rPr>
        <w:t>těchto zástupců:</w:t>
      </w:r>
    </w:p>
    <w:p w:rsidR="000A6D02" w:rsidRDefault="000A6D02" w:rsidP="000A6D02">
      <w:pPr>
        <w:numPr>
          <w:ilvl w:val="0"/>
          <w:numId w:val="6"/>
        </w:numPr>
        <w:spacing w:before="120"/>
        <w:jc w:val="both"/>
      </w:pPr>
      <w:r>
        <w:t>zástupci krajské samosprávy,</w:t>
      </w:r>
    </w:p>
    <w:p w:rsidR="000A6D02" w:rsidRDefault="000A6D02" w:rsidP="000A6D02">
      <w:pPr>
        <w:numPr>
          <w:ilvl w:val="0"/>
          <w:numId w:val="6"/>
        </w:numPr>
        <w:spacing w:before="120"/>
        <w:jc w:val="both"/>
      </w:pPr>
      <w:r>
        <w:t xml:space="preserve">zástupci </w:t>
      </w:r>
      <w:r w:rsidRPr="00DE5FB6">
        <w:t>odbor</w:t>
      </w:r>
      <w:r w:rsidR="006623F4" w:rsidRPr="00DE5FB6">
        <w:t>ů krajského úřadu</w:t>
      </w:r>
      <w:r>
        <w:t>,</w:t>
      </w:r>
    </w:p>
    <w:p w:rsidR="000A6D02" w:rsidRDefault="000A6D02" w:rsidP="000A6D02">
      <w:pPr>
        <w:numPr>
          <w:ilvl w:val="0"/>
          <w:numId w:val="6"/>
        </w:numPr>
        <w:spacing w:before="120"/>
        <w:jc w:val="both"/>
      </w:pPr>
      <w:r>
        <w:t>zástupc</w:t>
      </w:r>
      <w:r w:rsidR="001803BE">
        <w:t>i</w:t>
      </w:r>
      <w:r>
        <w:t xml:space="preserve"> </w:t>
      </w:r>
      <w:r w:rsidR="00193090">
        <w:t>administrátora Grantového programu</w:t>
      </w:r>
      <w:r>
        <w:t>.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Komise volí ze svého středu předsedu a má k dispozici zapisovatele. Jednotlivé členy </w:t>
      </w:r>
      <w:r w:rsidR="001608CF" w:rsidRPr="00EB1572">
        <w:rPr>
          <w:szCs w:val="22"/>
        </w:rPr>
        <w:t>K</w:t>
      </w:r>
      <w:r w:rsidR="008E55FE">
        <w:rPr>
          <w:szCs w:val="22"/>
        </w:rPr>
        <w:t xml:space="preserve">omise </w:t>
      </w:r>
      <w:r>
        <w:rPr>
          <w:szCs w:val="22"/>
        </w:rPr>
        <w:t xml:space="preserve">jmenuje Rada </w:t>
      </w:r>
      <w:r w:rsidR="001608CF" w:rsidRPr="00EB1572">
        <w:rPr>
          <w:szCs w:val="22"/>
        </w:rPr>
        <w:t>JK</w:t>
      </w:r>
      <w:r w:rsidR="001608CF">
        <w:rPr>
          <w:szCs w:val="22"/>
        </w:rPr>
        <w:t>, návrh na její</w:t>
      </w:r>
      <w:r w:rsidR="00193090">
        <w:rPr>
          <w:szCs w:val="22"/>
        </w:rPr>
        <w:t xml:space="preserve"> složení je součástí materiálu, kterým </w:t>
      </w:r>
      <w:r w:rsidR="001608CF">
        <w:rPr>
          <w:szCs w:val="22"/>
        </w:rPr>
        <w:t xml:space="preserve">je </w:t>
      </w:r>
      <w:r w:rsidR="00193090">
        <w:rPr>
          <w:szCs w:val="22"/>
        </w:rPr>
        <w:t xml:space="preserve">předkládán Grantový program ke schválení </w:t>
      </w:r>
      <w:r w:rsidR="001608CF" w:rsidRPr="00EB1572">
        <w:rPr>
          <w:szCs w:val="22"/>
        </w:rPr>
        <w:t>Z</w:t>
      </w:r>
      <w:r w:rsidR="00193090" w:rsidRPr="001608CF">
        <w:rPr>
          <w:szCs w:val="22"/>
        </w:rPr>
        <w:t>astupitelstv</w:t>
      </w:r>
      <w:r w:rsidR="00E97BD9" w:rsidRPr="001608CF">
        <w:rPr>
          <w:szCs w:val="22"/>
        </w:rPr>
        <w:t xml:space="preserve">u </w:t>
      </w:r>
      <w:r w:rsidR="001608CF">
        <w:rPr>
          <w:szCs w:val="22"/>
        </w:rPr>
        <w:t>JK</w:t>
      </w:r>
      <w:r w:rsidR="00193090">
        <w:rPr>
          <w:szCs w:val="22"/>
        </w:rPr>
        <w:t>.</w:t>
      </w:r>
    </w:p>
    <w:p w:rsidR="000A6D02" w:rsidRDefault="000A6D02">
      <w:pPr>
        <w:pStyle w:val="Nadpis2"/>
        <w:rPr>
          <w:sz w:val="24"/>
        </w:rPr>
      </w:pPr>
      <w:bookmarkStart w:id="53" w:name="_4.2_Kritéria_pro"/>
      <w:bookmarkStart w:id="54" w:name="_Toc189544987"/>
      <w:bookmarkStart w:id="55" w:name="_Toc347911654"/>
      <w:bookmarkEnd w:id="53"/>
      <w:r>
        <w:rPr>
          <w:sz w:val="24"/>
        </w:rPr>
        <w:t>4.2</w:t>
      </w:r>
      <w:r>
        <w:rPr>
          <w:sz w:val="24"/>
        </w:rPr>
        <w:tab/>
        <w:t>Kritéria pro hodnocení</w:t>
      </w:r>
      <w:bookmarkEnd w:id="54"/>
      <w:r>
        <w:rPr>
          <w:sz w:val="24"/>
        </w:rPr>
        <w:t xml:space="preserve"> </w:t>
      </w:r>
      <w:r w:rsidR="001608CF" w:rsidRPr="00EB1572">
        <w:rPr>
          <w:sz w:val="24"/>
        </w:rPr>
        <w:t>předkládaných projektů</w:t>
      </w:r>
      <w:bookmarkEnd w:id="55"/>
    </w:p>
    <w:p w:rsidR="000A6D02" w:rsidRDefault="000A6D02">
      <w:pPr>
        <w:spacing w:before="120"/>
        <w:ind w:firstLine="284"/>
        <w:jc w:val="both"/>
        <w:rPr>
          <w:szCs w:val="22"/>
        </w:rPr>
      </w:pPr>
      <w:r>
        <w:rPr>
          <w:szCs w:val="22"/>
        </w:rPr>
        <w:t>Předmětem hodnocení je posouzení</w:t>
      </w:r>
      <w:r w:rsidR="005D6709">
        <w:rPr>
          <w:szCs w:val="22"/>
        </w:rPr>
        <w:t xml:space="preserve"> formální,</w:t>
      </w:r>
      <w:r>
        <w:rPr>
          <w:szCs w:val="22"/>
        </w:rPr>
        <w:t xml:space="preserve"> technické a finanční</w:t>
      </w:r>
      <w:r w:rsidR="001608CF">
        <w:rPr>
          <w:szCs w:val="22"/>
        </w:rPr>
        <w:t xml:space="preserve"> </w:t>
      </w:r>
      <w:r>
        <w:rPr>
          <w:szCs w:val="22"/>
        </w:rPr>
        <w:t>kvality předkládaného projektu</w:t>
      </w:r>
      <w:r w:rsidR="001608CF">
        <w:rPr>
          <w:szCs w:val="22"/>
        </w:rPr>
        <w:t>,</w:t>
      </w:r>
      <w:r>
        <w:rPr>
          <w:szCs w:val="22"/>
        </w:rPr>
        <w:t xml:space="preserve"> </w:t>
      </w:r>
      <w:r w:rsidR="001608CF" w:rsidRPr="00EB1572">
        <w:rPr>
          <w:szCs w:val="22"/>
        </w:rPr>
        <w:t>za pomoci předběžné vyhodnocovací tabulky</w:t>
      </w:r>
      <w:r w:rsidR="001608CF">
        <w:rPr>
          <w:szCs w:val="22"/>
        </w:rPr>
        <w:t xml:space="preserve">, </w:t>
      </w:r>
      <w:r>
        <w:rPr>
          <w:szCs w:val="22"/>
        </w:rPr>
        <w:t xml:space="preserve">dle </w:t>
      </w:r>
      <w:r w:rsidR="0060008E">
        <w:rPr>
          <w:szCs w:val="22"/>
        </w:rPr>
        <w:t xml:space="preserve">základních </w:t>
      </w:r>
      <w:r>
        <w:rPr>
          <w:szCs w:val="22"/>
        </w:rPr>
        <w:t>hodnotících kritérií:</w:t>
      </w:r>
    </w:p>
    <w:p w:rsidR="000A6D02" w:rsidRDefault="00221E5F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 xml:space="preserve">splnění </w:t>
      </w:r>
      <w:r w:rsidR="00657FA8">
        <w:rPr>
          <w:szCs w:val="22"/>
        </w:rPr>
        <w:t xml:space="preserve">formálních </w:t>
      </w:r>
      <w:r>
        <w:rPr>
          <w:szCs w:val="22"/>
        </w:rPr>
        <w:t xml:space="preserve">podmínek pro předložení žádosti a </w:t>
      </w:r>
      <w:r w:rsidR="000A6D02">
        <w:rPr>
          <w:szCs w:val="22"/>
        </w:rPr>
        <w:t>soulad projektu s opatřeními Grantového programu,</w:t>
      </w:r>
    </w:p>
    <w:p w:rsidR="000A6D02" w:rsidRDefault="0060477F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 xml:space="preserve">kvalita </w:t>
      </w:r>
      <w:r w:rsidR="000A6D02">
        <w:rPr>
          <w:szCs w:val="22"/>
        </w:rPr>
        <w:t>zdůvodnění potřebnosti</w:t>
      </w:r>
      <w:r w:rsidR="00221E5F">
        <w:rPr>
          <w:szCs w:val="22"/>
        </w:rPr>
        <w:t xml:space="preserve"> realizace</w:t>
      </w:r>
      <w:r w:rsidR="000A6D02">
        <w:rPr>
          <w:szCs w:val="22"/>
        </w:rPr>
        <w:t xml:space="preserve"> projektu,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  <w:rPr>
          <w:szCs w:val="22"/>
        </w:rPr>
      </w:pPr>
      <w:r>
        <w:rPr>
          <w:szCs w:val="22"/>
        </w:rPr>
        <w:t>dlouhodobost přínosu projektu,</w:t>
      </w:r>
    </w:p>
    <w:p w:rsidR="000A6D02" w:rsidRDefault="000A6D02" w:rsidP="000A6D02">
      <w:pPr>
        <w:numPr>
          <w:ilvl w:val="0"/>
          <w:numId w:val="12"/>
        </w:numPr>
        <w:ind w:left="641" w:hanging="357"/>
        <w:jc w:val="both"/>
        <w:rPr>
          <w:strike/>
          <w:szCs w:val="22"/>
        </w:rPr>
      </w:pPr>
      <w:r>
        <w:rPr>
          <w:szCs w:val="22"/>
        </w:rPr>
        <w:t>kvalita zpracování rozpočtu projektu,</w:t>
      </w:r>
    </w:p>
    <w:p w:rsidR="000A6D02" w:rsidRDefault="000A6D02" w:rsidP="000A6D02">
      <w:pPr>
        <w:numPr>
          <w:ilvl w:val="0"/>
          <w:numId w:val="13"/>
        </w:numPr>
        <w:ind w:left="641" w:hanging="357"/>
        <w:jc w:val="both"/>
        <w:rPr>
          <w:strike/>
          <w:szCs w:val="22"/>
        </w:rPr>
      </w:pPr>
      <w:r>
        <w:rPr>
          <w:szCs w:val="22"/>
        </w:rPr>
        <w:t xml:space="preserve">financování § 5512 požární ochrana – dobrovolná část z rozpočtu obce v letech </w:t>
      </w:r>
      <w:r w:rsidR="00385F15" w:rsidRPr="00DE5FB6">
        <w:rPr>
          <w:szCs w:val="22"/>
        </w:rPr>
        <w:t>20</w:t>
      </w:r>
      <w:r w:rsidR="00385F15">
        <w:rPr>
          <w:szCs w:val="22"/>
        </w:rPr>
        <w:t>1</w:t>
      </w:r>
      <w:r w:rsidR="00193090">
        <w:rPr>
          <w:szCs w:val="22"/>
        </w:rPr>
        <w:t>1</w:t>
      </w:r>
      <w:r w:rsidR="00385F15" w:rsidRPr="00DE5FB6">
        <w:rPr>
          <w:szCs w:val="22"/>
        </w:rPr>
        <w:t xml:space="preserve"> </w:t>
      </w:r>
      <w:r w:rsidRPr="00DE5FB6">
        <w:rPr>
          <w:szCs w:val="22"/>
        </w:rPr>
        <w:t xml:space="preserve">a </w:t>
      </w:r>
      <w:r w:rsidR="00385F15" w:rsidRPr="00DE5FB6">
        <w:rPr>
          <w:szCs w:val="22"/>
        </w:rPr>
        <w:t>201</w:t>
      </w:r>
      <w:r w:rsidR="00193090">
        <w:rPr>
          <w:szCs w:val="22"/>
        </w:rPr>
        <w:t>2</w:t>
      </w:r>
      <w:r w:rsidR="00385F15" w:rsidRPr="00DE5FB6">
        <w:rPr>
          <w:szCs w:val="22"/>
        </w:rPr>
        <w:t xml:space="preserve"> </w:t>
      </w:r>
      <w:r w:rsidRPr="00DE5FB6">
        <w:rPr>
          <w:szCs w:val="22"/>
        </w:rPr>
        <w:t xml:space="preserve">a plán roku </w:t>
      </w:r>
      <w:r w:rsidR="00193090">
        <w:rPr>
          <w:szCs w:val="22"/>
        </w:rPr>
        <w:t>2013</w:t>
      </w:r>
      <w:r w:rsidR="00385F15">
        <w:rPr>
          <w:szCs w:val="22"/>
        </w:rPr>
        <w:t xml:space="preserve"> </w:t>
      </w:r>
      <w:r>
        <w:rPr>
          <w:szCs w:val="22"/>
        </w:rPr>
        <w:t xml:space="preserve">– </w:t>
      </w:r>
      <w:proofErr w:type="spellStart"/>
      <w:r>
        <w:rPr>
          <w:szCs w:val="22"/>
        </w:rPr>
        <w:t>podseskupení</w:t>
      </w:r>
      <w:proofErr w:type="spellEnd"/>
      <w:r>
        <w:rPr>
          <w:szCs w:val="22"/>
        </w:rPr>
        <w:t xml:space="preserve"> položek 513, 515, 517, 617,</w:t>
      </w:r>
    </w:p>
    <w:p w:rsidR="000A6D02" w:rsidRPr="004434EB" w:rsidRDefault="000A6D02" w:rsidP="000A6D02">
      <w:pPr>
        <w:numPr>
          <w:ilvl w:val="0"/>
          <w:numId w:val="13"/>
        </w:numPr>
        <w:ind w:left="641" w:hanging="357"/>
        <w:jc w:val="both"/>
        <w:rPr>
          <w:strike/>
          <w:szCs w:val="22"/>
        </w:rPr>
      </w:pPr>
      <w:r>
        <w:rPr>
          <w:szCs w:val="22"/>
        </w:rPr>
        <w:t>projekt na pořízení nové cisternové automobilové stříkačky v rámci reprodukce požární techniky.</w:t>
      </w:r>
    </w:p>
    <w:p w:rsidR="001608CF" w:rsidRDefault="001608CF" w:rsidP="001608CF">
      <w:pPr>
        <w:spacing w:before="120"/>
        <w:jc w:val="both"/>
        <w:rPr>
          <w:szCs w:val="22"/>
        </w:rPr>
      </w:pPr>
      <w:r>
        <w:rPr>
          <w:szCs w:val="22"/>
        </w:rPr>
        <w:t>V</w:t>
      </w:r>
      <w:r w:rsidR="00E97BD9">
        <w:rPr>
          <w:szCs w:val="22"/>
        </w:rPr>
        <w:t xml:space="preserve"> případě rovnosti bodů více žadatelů se použijí pomocná hodnotící kritéria ke stanovení </w:t>
      </w:r>
      <w:r>
        <w:rPr>
          <w:szCs w:val="22"/>
        </w:rPr>
        <w:t xml:space="preserve">návrhu konečného </w:t>
      </w:r>
      <w:r w:rsidR="00E97BD9">
        <w:rPr>
          <w:szCs w:val="22"/>
        </w:rPr>
        <w:t xml:space="preserve">pořadí </w:t>
      </w:r>
      <w:r>
        <w:rPr>
          <w:szCs w:val="22"/>
        </w:rPr>
        <w:t>projektů</w:t>
      </w:r>
      <w:r w:rsidR="009B6B5E">
        <w:rPr>
          <w:szCs w:val="22"/>
        </w:rPr>
        <w:t>:</w:t>
      </w:r>
    </w:p>
    <w:p w:rsidR="009B6B5E" w:rsidRDefault="001608CF" w:rsidP="001608CF">
      <w:pPr>
        <w:spacing w:before="120"/>
        <w:jc w:val="both"/>
        <w:rPr>
          <w:szCs w:val="22"/>
        </w:rPr>
      </w:pPr>
      <w:r w:rsidRPr="001608CF">
        <w:rPr>
          <w:b/>
          <w:szCs w:val="22"/>
        </w:rPr>
        <w:t>Předběžná vyhodnocovací tabulka</w:t>
      </w:r>
      <w:r>
        <w:rPr>
          <w:szCs w:val="22"/>
        </w:rPr>
        <w:t xml:space="preserve">                                                                              </w:t>
      </w:r>
      <w:r w:rsidR="009B6B5E">
        <w:rPr>
          <w:szCs w:val="22"/>
        </w:rPr>
        <w:t xml:space="preserve">Tab. </w:t>
      </w:r>
      <w:proofErr w:type="gramStart"/>
      <w:r w:rsidR="009B6B5E">
        <w:rPr>
          <w:szCs w:val="22"/>
        </w:rPr>
        <w:t>č.</w:t>
      </w:r>
      <w:proofErr w:type="gramEnd"/>
      <w:r w:rsidR="009B6B5E">
        <w:rPr>
          <w:szCs w:val="22"/>
        </w:rPr>
        <w:t xml:space="preserve"> 4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1360"/>
        <w:gridCol w:w="1332"/>
        <w:gridCol w:w="29"/>
        <w:gridCol w:w="1361"/>
        <w:gridCol w:w="1447"/>
        <w:gridCol w:w="1275"/>
      </w:tblGrid>
      <w:tr w:rsidR="00726724" w:rsidTr="00BB773B">
        <w:trPr>
          <w:cantSplit/>
          <w:trHeight w:val="404"/>
        </w:trPr>
        <w:tc>
          <w:tcPr>
            <w:tcW w:w="29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724" w:rsidRPr="00726724" w:rsidRDefault="00726724" w:rsidP="00726724">
            <w:pPr>
              <w:rPr>
                <w:bCs/>
                <w:szCs w:val="22"/>
              </w:rPr>
            </w:pPr>
            <w:r w:rsidRPr="00726724">
              <w:rPr>
                <w:bCs/>
                <w:sz w:val="20"/>
                <w:szCs w:val="22"/>
              </w:rPr>
              <w:t xml:space="preserve">Datum </w:t>
            </w:r>
            <w:proofErr w:type="gramStart"/>
            <w:r w:rsidRPr="00726724">
              <w:rPr>
                <w:bCs/>
                <w:sz w:val="20"/>
                <w:szCs w:val="22"/>
              </w:rPr>
              <w:t>posouzení:</w:t>
            </w:r>
            <w:r>
              <w:rPr>
                <w:bCs/>
                <w:sz w:val="20"/>
                <w:szCs w:val="22"/>
              </w:rPr>
              <w:t xml:space="preserve">          .       2013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724" w:rsidRPr="00E97BD9" w:rsidRDefault="00726724">
            <w:pPr>
              <w:jc w:val="center"/>
              <w:rPr>
                <w:b/>
                <w:bCs/>
                <w:szCs w:val="22"/>
              </w:rPr>
            </w:pPr>
            <w:r w:rsidRPr="00E97BD9">
              <w:rPr>
                <w:b/>
                <w:bCs/>
                <w:szCs w:val="22"/>
              </w:rPr>
              <w:t>Body</w:t>
            </w:r>
          </w:p>
        </w:tc>
      </w:tr>
      <w:tr w:rsidR="000A6D02" w:rsidTr="00726724">
        <w:trPr>
          <w:cantSplit/>
          <w:trHeight w:val="999"/>
        </w:trPr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D02" w:rsidRPr="00726724" w:rsidRDefault="00726724">
            <w:pPr>
              <w:jc w:val="center"/>
              <w:rPr>
                <w:bCs/>
                <w:szCs w:val="22"/>
              </w:rPr>
            </w:pPr>
            <w:proofErr w:type="spellStart"/>
            <w:proofErr w:type="gramStart"/>
            <w:r w:rsidRPr="00726724">
              <w:rPr>
                <w:bCs/>
                <w:szCs w:val="22"/>
              </w:rPr>
              <w:t>P.č</w:t>
            </w:r>
            <w:proofErr w:type="spellEnd"/>
            <w:r w:rsidRPr="00726724">
              <w:rPr>
                <w:bCs/>
                <w:szCs w:val="22"/>
              </w:rPr>
              <w:t>.</w:t>
            </w:r>
            <w:proofErr w:type="gramEnd"/>
          </w:p>
        </w:tc>
        <w:tc>
          <w:tcPr>
            <w:tcW w:w="24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6D02" w:rsidRPr="00726724" w:rsidRDefault="00726724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Kriterium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D02" w:rsidRPr="00726724" w:rsidRDefault="000A6D02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D02" w:rsidRPr="00726724" w:rsidRDefault="000A6D02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1</w:t>
            </w:r>
            <w:r w:rsidR="00EA7999" w:rsidRPr="00726724">
              <w:rPr>
                <w:bCs/>
                <w:szCs w:val="22"/>
              </w:rPr>
              <w:t xml:space="preserve"> až 3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D02" w:rsidRPr="00726724" w:rsidRDefault="00EA7999" w:rsidP="00EA7999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4 až 6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D02" w:rsidRPr="00726724" w:rsidRDefault="00EA7999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7 až 9</w:t>
            </w:r>
            <w:r w:rsidR="00541E0D" w:rsidRPr="00726724">
              <w:rPr>
                <w:bCs/>
                <w:szCs w:val="22"/>
              </w:rPr>
              <w:t xml:space="preserve"> </w:t>
            </w:r>
          </w:p>
          <w:p w:rsidR="00727366" w:rsidRPr="00726724" w:rsidRDefault="00541E0D" w:rsidP="00BB3754">
            <w:pPr>
              <w:jc w:val="center"/>
              <w:rPr>
                <w:bCs/>
                <w:szCs w:val="22"/>
              </w:rPr>
            </w:pPr>
            <w:r w:rsidRPr="00726724">
              <w:rPr>
                <w:bCs/>
                <w:szCs w:val="22"/>
              </w:rPr>
              <w:t>/</w:t>
            </w:r>
            <w:r w:rsidR="00EA7999" w:rsidRPr="00726724">
              <w:rPr>
                <w:bCs/>
                <w:szCs w:val="22"/>
              </w:rPr>
              <w:t>1</w:t>
            </w:r>
            <w:r w:rsidR="00743E75" w:rsidRPr="00726724">
              <w:rPr>
                <w:bCs/>
                <w:szCs w:val="22"/>
              </w:rPr>
              <w:t>5</w:t>
            </w:r>
            <w:r w:rsidR="00EA7999" w:rsidRPr="00726724">
              <w:rPr>
                <w:bCs/>
                <w:szCs w:val="22"/>
              </w:rPr>
              <w:t xml:space="preserve"> </w:t>
            </w:r>
            <w:r w:rsidR="00727366" w:rsidRPr="00726724">
              <w:rPr>
                <w:bCs/>
                <w:szCs w:val="22"/>
              </w:rPr>
              <w:t>– nová CAS (</w:t>
            </w:r>
            <w:proofErr w:type="spellStart"/>
            <w:proofErr w:type="gramStart"/>
            <w:r w:rsidR="00727366" w:rsidRPr="00726724">
              <w:rPr>
                <w:bCs/>
                <w:szCs w:val="22"/>
              </w:rPr>
              <w:t>p.č</w:t>
            </w:r>
            <w:proofErr w:type="spellEnd"/>
            <w:r w:rsidR="00727366" w:rsidRPr="00726724">
              <w:rPr>
                <w:bCs/>
                <w:szCs w:val="22"/>
              </w:rPr>
              <w:t>.</w:t>
            </w:r>
            <w:proofErr w:type="gramEnd"/>
            <w:r w:rsidR="00727366" w:rsidRPr="00726724">
              <w:rPr>
                <w:bCs/>
                <w:szCs w:val="22"/>
              </w:rPr>
              <w:t xml:space="preserve"> </w:t>
            </w:r>
            <w:r w:rsidR="00BB3754">
              <w:rPr>
                <w:bCs/>
                <w:szCs w:val="22"/>
              </w:rPr>
              <w:t>5</w:t>
            </w:r>
            <w:r w:rsidR="00727366" w:rsidRPr="00726724">
              <w:rPr>
                <w:bCs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D02" w:rsidRPr="00726724" w:rsidRDefault="000A6D02" w:rsidP="0060008E">
            <w:pPr>
              <w:jc w:val="center"/>
              <w:rPr>
                <w:szCs w:val="22"/>
              </w:rPr>
            </w:pPr>
            <w:r w:rsidRPr="00726724">
              <w:rPr>
                <w:bCs/>
                <w:szCs w:val="22"/>
              </w:rPr>
              <w:t>Přidělený počet bodů</w:t>
            </w:r>
            <w:r w:rsidRPr="00726724">
              <w:rPr>
                <w:szCs w:val="22"/>
              </w:rPr>
              <w:t xml:space="preserve"> </w:t>
            </w:r>
          </w:p>
        </w:tc>
      </w:tr>
      <w:tr w:rsidR="0060008E" w:rsidTr="00E97BD9">
        <w:tc>
          <w:tcPr>
            <w:tcW w:w="9709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008E" w:rsidRPr="00193090" w:rsidRDefault="0060008E" w:rsidP="00E97BD9">
            <w:pPr>
              <w:rPr>
                <w:sz w:val="22"/>
                <w:szCs w:val="22"/>
              </w:rPr>
            </w:pPr>
            <w:r w:rsidRPr="0060008E">
              <w:rPr>
                <w:b/>
                <w:szCs w:val="22"/>
              </w:rPr>
              <w:t>Základní hodnot</w:t>
            </w:r>
            <w:r w:rsidR="00E97BD9">
              <w:rPr>
                <w:b/>
                <w:szCs w:val="22"/>
              </w:rPr>
              <w:t>í</w:t>
            </w:r>
            <w:r w:rsidRPr="0060008E">
              <w:rPr>
                <w:b/>
                <w:szCs w:val="22"/>
              </w:rPr>
              <w:t>cí krit</w:t>
            </w:r>
            <w:r>
              <w:rPr>
                <w:b/>
                <w:szCs w:val="22"/>
              </w:rPr>
              <w:t>e</w:t>
            </w:r>
            <w:r w:rsidRPr="0060008E">
              <w:rPr>
                <w:b/>
                <w:szCs w:val="22"/>
              </w:rPr>
              <w:t>ria</w:t>
            </w:r>
          </w:p>
        </w:tc>
      </w:tr>
      <w:tr w:rsidR="000A6D02" w:rsidTr="00726724"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0A6D02" w:rsidRDefault="00221E5F" w:rsidP="00EF5AB6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2475" w:type="dxa"/>
            <w:vAlign w:val="center"/>
          </w:tcPr>
          <w:p w:rsidR="000A6D02" w:rsidRDefault="00525C4E" w:rsidP="00EF5AB6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t>Kvalita z</w:t>
            </w:r>
            <w:r w:rsidR="000A6D02">
              <w:rPr>
                <w:szCs w:val="22"/>
              </w:rPr>
              <w:t xml:space="preserve">důvodnění potřebnosti </w:t>
            </w:r>
            <w:r w:rsidR="00221E5F">
              <w:rPr>
                <w:szCs w:val="22"/>
              </w:rPr>
              <w:t xml:space="preserve">realizace </w:t>
            </w:r>
            <w:r w:rsidR="000A6D02">
              <w:rPr>
                <w:szCs w:val="22"/>
              </w:rPr>
              <w:t>projektu</w:t>
            </w:r>
            <w:r w:rsidR="00EF5AB6">
              <w:rPr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0A6D02" w:rsidRDefault="000A6D02" w:rsidP="00EF5AB6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Žádné</w:t>
            </w:r>
            <w:r w:rsidR="00EF5AB6">
              <w:rPr>
                <w:szCs w:val="22"/>
              </w:rPr>
              <w:t xml:space="preserve"> zdůvodnění </w:t>
            </w:r>
          </w:p>
        </w:tc>
        <w:tc>
          <w:tcPr>
            <w:tcW w:w="1361" w:type="dxa"/>
            <w:gridSpan w:val="2"/>
            <w:vAlign w:val="center"/>
          </w:tcPr>
          <w:p w:rsidR="000A6D02" w:rsidRDefault="000A6D02" w:rsidP="00697C98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Vhodné</w:t>
            </w:r>
            <w:r w:rsidR="00EF5AB6">
              <w:rPr>
                <w:szCs w:val="22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0A6D02" w:rsidRDefault="000A6D02" w:rsidP="00EF5AB6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Potřebné</w:t>
            </w:r>
          </w:p>
        </w:tc>
        <w:tc>
          <w:tcPr>
            <w:tcW w:w="1447" w:type="dxa"/>
            <w:vAlign w:val="center"/>
          </w:tcPr>
          <w:p w:rsidR="000A6D02" w:rsidRDefault="000A6D02" w:rsidP="00EF5AB6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Nezbytné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0A6D02" w:rsidRDefault="000A6D02" w:rsidP="00EF5AB6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0A6D02" w:rsidTr="00726724"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0A6D02" w:rsidRPr="00505366" w:rsidRDefault="00221E5F" w:rsidP="00EF5AB6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75" w:type="dxa"/>
            <w:vAlign w:val="center"/>
          </w:tcPr>
          <w:p w:rsidR="000A6D02" w:rsidRPr="00505366" w:rsidRDefault="000A6D02">
            <w:pPr>
              <w:rPr>
                <w:szCs w:val="22"/>
              </w:rPr>
            </w:pPr>
            <w:r w:rsidRPr="00505366">
              <w:rPr>
                <w:szCs w:val="22"/>
              </w:rPr>
              <w:t>Dlouhodobost přínosu projektu</w:t>
            </w:r>
          </w:p>
        </w:tc>
        <w:tc>
          <w:tcPr>
            <w:tcW w:w="1360" w:type="dxa"/>
            <w:vAlign w:val="center"/>
          </w:tcPr>
          <w:p w:rsidR="000A6D02" w:rsidRPr="00505366" w:rsidRDefault="000A6D02">
            <w:pPr>
              <w:jc w:val="center"/>
              <w:rPr>
                <w:szCs w:val="22"/>
              </w:rPr>
            </w:pPr>
            <w:r w:rsidRPr="00505366">
              <w:rPr>
                <w:szCs w:val="22"/>
              </w:rPr>
              <w:t>Do dvou let</w:t>
            </w:r>
          </w:p>
        </w:tc>
        <w:tc>
          <w:tcPr>
            <w:tcW w:w="1361" w:type="dxa"/>
            <w:gridSpan w:val="2"/>
            <w:vAlign w:val="center"/>
          </w:tcPr>
          <w:p w:rsidR="000A6D02" w:rsidRPr="00505366" w:rsidRDefault="000A6D02">
            <w:pPr>
              <w:jc w:val="center"/>
              <w:rPr>
                <w:szCs w:val="22"/>
              </w:rPr>
            </w:pPr>
            <w:r w:rsidRPr="00505366">
              <w:rPr>
                <w:szCs w:val="22"/>
              </w:rPr>
              <w:t>Do pěti let</w:t>
            </w:r>
          </w:p>
        </w:tc>
        <w:tc>
          <w:tcPr>
            <w:tcW w:w="1361" w:type="dxa"/>
            <w:vAlign w:val="center"/>
          </w:tcPr>
          <w:p w:rsidR="000A6D02" w:rsidRPr="00505366" w:rsidRDefault="000A6D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 w:rsidRPr="00505366">
              <w:rPr>
                <w:szCs w:val="22"/>
              </w:rPr>
              <w:t>Do deseti let</w:t>
            </w:r>
          </w:p>
        </w:tc>
        <w:tc>
          <w:tcPr>
            <w:tcW w:w="1447" w:type="dxa"/>
            <w:vAlign w:val="center"/>
          </w:tcPr>
          <w:p w:rsidR="000A6D02" w:rsidRPr="00505366" w:rsidRDefault="000A6D02">
            <w:pPr>
              <w:jc w:val="center"/>
              <w:rPr>
                <w:szCs w:val="22"/>
              </w:rPr>
            </w:pPr>
            <w:r w:rsidRPr="00505366">
              <w:rPr>
                <w:szCs w:val="22"/>
              </w:rPr>
              <w:t>Nad deset let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0A6D02" w:rsidRPr="00525C4E" w:rsidRDefault="000A6D0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0A6D02" w:rsidTr="00726724"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0A6D02" w:rsidRDefault="00EF5AB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75" w:type="dxa"/>
            <w:vAlign w:val="center"/>
          </w:tcPr>
          <w:p w:rsidR="000A6D02" w:rsidRDefault="000A6D02" w:rsidP="009917D2">
            <w:pPr>
              <w:rPr>
                <w:szCs w:val="22"/>
              </w:rPr>
            </w:pPr>
            <w:r>
              <w:rPr>
                <w:szCs w:val="22"/>
              </w:rPr>
              <w:t>Kvalita zpracování rozpočtu</w:t>
            </w:r>
            <w:r w:rsidR="00EA7999">
              <w:rPr>
                <w:szCs w:val="22"/>
              </w:rPr>
              <w:t xml:space="preserve"> projektu </w:t>
            </w:r>
          </w:p>
        </w:tc>
        <w:tc>
          <w:tcPr>
            <w:tcW w:w="1360" w:type="dxa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Smíchané položky investiční a neinvestiční</w:t>
            </w:r>
          </w:p>
        </w:tc>
        <w:tc>
          <w:tcPr>
            <w:tcW w:w="1361" w:type="dxa"/>
            <w:gridSpan w:val="2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Pouze souhrnný odhad</w:t>
            </w:r>
          </w:p>
        </w:tc>
        <w:tc>
          <w:tcPr>
            <w:tcW w:w="1361" w:type="dxa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Bez specifikace položek</w:t>
            </w:r>
          </w:p>
        </w:tc>
        <w:tc>
          <w:tcPr>
            <w:tcW w:w="1447" w:type="dxa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 položkách s komentářem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</w:p>
        </w:tc>
      </w:tr>
      <w:tr w:rsidR="000A6D02" w:rsidTr="00726724"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0A6D02" w:rsidRDefault="00EF5AB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0A6D02" w:rsidRDefault="000A6D02" w:rsidP="0060008E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Financování požární ochrany – dobrovolná část (§5512) z rozpočtu obce (roky </w:t>
            </w:r>
            <w:r w:rsidR="009155D0" w:rsidRPr="00DE5FB6">
              <w:rPr>
                <w:szCs w:val="22"/>
              </w:rPr>
              <w:t>20</w:t>
            </w:r>
            <w:r w:rsidR="009155D0">
              <w:rPr>
                <w:szCs w:val="22"/>
              </w:rPr>
              <w:t>1</w:t>
            </w:r>
            <w:r w:rsidR="0060008E">
              <w:rPr>
                <w:szCs w:val="22"/>
              </w:rPr>
              <w:t>1</w:t>
            </w:r>
            <w:r w:rsidR="009155D0" w:rsidRPr="00DE5FB6">
              <w:rPr>
                <w:szCs w:val="22"/>
              </w:rPr>
              <w:t xml:space="preserve"> </w:t>
            </w:r>
            <w:r w:rsidRPr="00DE5FB6">
              <w:rPr>
                <w:szCs w:val="22"/>
              </w:rPr>
              <w:t xml:space="preserve">a </w:t>
            </w:r>
            <w:r w:rsidR="009155D0" w:rsidRPr="00DE5FB6">
              <w:rPr>
                <w:szCs w:val="22"/>
              </w:rPr>
              <w:t>201</w:t>
            </w:r>
            <w:r w:rsidR="0060008E">
              <w:rPr>
                <w:szCs w:val="22"/>
              </w:rPr>
              <w:t>2</w:t>
            </w:r>
            <w:r w:rsidRPr="00DE5FB6">
              <w:rPr>
                <w:szCs w:val="22"/>
              </w:rPr>
              <w:t xml:space="preserve">, plán </w:t>
            </w:r>
            <w:r w:rsidR="00193090">
              <w:rPr>
                <w:szCs w:val="22"/>
              </w:rPr>
              <w:t>2013</w:t>
            </w:r>
            <w:r w:rsidRPr="00DE5FB6">
              <w:rPr>
                <w:szCs w:val="22"/>
              </w:rPr>
              <w:t>)</w:t>
            </w:r>
          </w:p>
        </w:tc>
        <w:tc>
          <w:tcPr>
            <w:tcW w:w="1360" w:type="dxa"/>
            <w:vAlign w:val="center"/>
          </w:tcPr>
          <w:p w:rsidR="000A6D02" w:rsidRDefault="000A6D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Žádné </w:t>
            </w:r>
          </w:p>
        </w:tc>
        <w:tc>
          <w:tcPr>
            <w:tcW w:w="1361" w:type="dxa"/>
            <w:gridSpan w:val="2"/>
            <w:vAlign w:val="center"/>
          </w:tcPr>
          <w:p w:rsidR="000A6D02" w:rsidRDefault="000A6D02" w:rsidP="001608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Pouze běžné výdaje na vodu, </w:t>
            </w:r>
            <w:proofErr w:type="gramStart"/>
            <w:r>
              <w:rPr>
                <w:szCs w:val="22"/>
              </w:rPr>
              <w:t xml:space="preserve">paliva, </w:t>
            </w:r>
            <w:r w:rsidR="001608CF">
              <w:rPr>
                <w:szCs w:val="22"/>
              </w:rPr>
              <w:t xml:space="preserve"> </w:t>
            </w:r>
            <w:r>
              <w:rPr>
                <w:szCs w:val="22"/>
              </w:rPr>
              <w:t>energie</w:t>
            </w:r>
            <w:proofErr w:type="gramEnd"/>
            <w:r>
              <w:rPr>
                <w:szCs w:val="22"/>
              </w:rPr>
              <w:t xml:space="preserve"> 515</w:t>
            </w:r>
          </w:p>
        </w:tc>
        <w:tc>
          <w:tcPr>
            <w:tcW w:w="1361" w:type="dxa"/>
            <w:vAlign w:val="center"/>
          </w:tcPr>
          <w:p w:rsidR="000A6D02" w:rsidRDefault="000A6D02" w:rsidP="001119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Běžné výdaje 513,515,</w:t>
            </w:r>
            <w:r w:rsidR="00111952">
              <w:rPr>
                <w:szCs w:val="22"/>
              </w:rPr>
              <w:t xml:space="preserve"> </w:t>
            </w:r>
            <w:r>
              <w:rPr>
                <w:szCs w:val="22"/>
              </w:rPr>
              <w:t>517</w:t>
            </w:r>
          </w:p>
        </w:tc>
        <w:tc>
          <w:tcPr>
            <w:tcW w:w="1447" w:type="dxa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Běžné a kapitálové výdaje 513,515,</w:t>
            </w:r>
          </w:p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517, 612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0A6D02" w:rsidRDefault="000A6D0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0A6D02" w:rsidTr="00726724"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0A6D02" w:rsidRDefault="00EF5AB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0A6D02" w:rsidRDefault="000A6D02">
            <w:pPr>
              <w:rPr>
                <w:szCs w:val="22"/>
              </w:rPr>
            </w:pPr>
            <w:r>
              <w:rPr>
                <w:szCs w:val="22"/>
              </w:rPr>
              <w:t>Projekt na pořízení nové cisternové automobilové stříkačky (CAS)</w:t>
            </w:r>
          </w:p>
        </w:tc>
        <w:tc>
          <w:tcPr>
            <w:tcW w:w="1360" w:type="dxa"/>
            <w:vAlign w:val="center"/>
          </w:tcPr>
          <w:p w:rsidR="000A6D02" w:rsidRDefault="000A6D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Žádné</w:t>
            </w:r>
          </w:p>
        </w:tc>
        <w:tc>
          <w:tcPr>
            <w:tcW w:w="1361" w:type="dxa"/>
            <w:gridSpan w:val="2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Ano,</w:t>
            </w:r>
            <w:r w:rsidR="00727366">
              <w:rPr>
                <w:szCs w:val="22"/>
              </w:rPr>
              <w:t xml:space="preserve"> </w:t>
            </w:r>
            <w:r>
              <w:rPr>
                <w:szCs w:val="22"/>
              </w:rPr>
              <w:t>ale již užívaná více než 5 let</w:t>
            </w:r>
          </w:p>
        </w:tc>
        <w:tc>
          <w:tcPr>
            <w:tcW w:w="1361" w:type="dxa"/>
            <w:vAlign w:val="center"/>
          </w:tcPr>
          <w:p w:rsidR="000A6D02" w:rsidRDefault="000A6D0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Ano, ale již užívaná méně než 5 let</w:t>
            </w:r>
          </w:p>
        </w:tc>
        <w:tc>
          <w:tcPr>
            <w:tcW w:w="1447" w:type="dxa"/>
            <w:vAlign w:val="center"/>
          </w:tcPr>
          <w:p w:rsidR="000A6D02" w:rsidRDefault="000A6D02" w:rsidP="007273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Ano nová CAS</w:t>
            </w:r>
            <w:r w:rsidR="00727366">
              <w:rPr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0A6D02" w:rsidRDefault="000A6D0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726724" w:rsidTr="00726724">
        <w:trPr>
          <w:cantSplit/>
        </w:trPr>
        <w:tc>
          <w:tcPr>
            <w:tcW w:w="559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6724" w:rsidRDefault="00726724" w:rsidP="00726724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Podpis administrátora:</w:t>
            </w:r>
          </w:p>
        </w:tc>
        <w:tc>
          <w:tcPr>
            <w:tcW w:w="2837" w:type="dxa"/>
            <w:gridSpan w:val="3"/>
            <w:tcBorders>
              <w:bottom w:val="single" w:sz="18" w:space="0" w:color="auto"/>
            </w:tcBorders>
            <w:vAlign w:val="center"/>
          </w:tcPr>
          <w:p w:rsidR="00726724" w:rsidRDefault="00726724" w:rsidP="00726724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Celkem dosaženo bodů: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6724" w:rsidRDefault="00726724" w:rsidP="00E97BD9">
            <w:pPr>
              <w:jc w:val="center"/>
              <w:rPr>
                <w:szCs w:val="22"/>
              </w:rPr>
            </w:pPr>
          </w:p>
        </w:tc>
      </w:tr>
    </w:tbl>
    <w:p w:rsidR="00697C98" w:rsidRDefault="00697C98"/>
    <w:p w:rsidR="00EB1572" w:rsidRDefault="00EB1572"/>
    <w:p w:rsidR="00EB1572" w:rsidRDefault="00EB1572"/>
    <w:p w:rsidR="00EF5AB6" w:rsidRPr="00EF5AB6" w:rsidRDefault="00EF5AB6" w:rsidP="00EF5AB6">
      <w:pPr>
        <w:jc w:val="right"/>
      </w:pPr>
      <w:r w:rsidRPr="00EF5AB6">
        <w:t xml:space="preserve">Tab. </w:t>
      </w:r>
      <w:proofErr w:type="gramStart"/>
      <w:r w:rsidRPr="00EF5AB6">
        <w:t>č.</w:t>
      </w:r>
      <w:proofErr w:type="gramEnd"/>
      <w:r w:rsidRPr="00EF5AB6">
        <w:t xml:space="preserve"> </w:t>
      </w:r>
      <w:r>
        <w:t>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50"/>
        <w:gridCol w:w="1878"/>
        <w:gridCol w:w="2800"/>
        <w:gridCol w:w="1276"/>
        <w:gridCol w:w="1275"/>
      </w:tblGrid>
      <w:tr w:rsidR="00726724" w:rsidTr="00BB773B">
        <w:trPr>
          <w:cantSplit/>
          <w:trHeight w:val="421"/>
        </w:trPr>
        <w:tc>
          <w:tcPr>
            <w:tcW w:w="715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724" w:rsidRDefault="00726724" w:rsidP="00BB773B">
            <w:pPr>
              <w:rPr>
                <w:szCs w:val="22"/>
              </w:rPr>
            </w:pPr>
            <w:r w:rsidRPr="0060008E">
              <w:rPr>
                <w:b/>
                <w:szCs w:val="22"/>
              </w:rPr>
              <w:t>Pomocná hodno</w:t>
            </w:r>
            <w:r>
              <w:rPr>
                <w:b/>
                <w:szCs w:val="22"/>
              </w:rPr>
              <w:t>tí</w:t>
            </w:r>
            <w:r w:rsidRPr="0060008E">
              <w:rPr>
                <w:b/>
                <w:szCs w:val="22"/>
              </w:rPr>
              <w:t>cí krit</w:t>
            </w:r>
            <w:r>
              <w:rPr>
                <w:b/>
                <w:szCs w:val="22"/>
              </w:rPr>
              <w:t>e</w:t>
            </w:r>
            <w:r w:rsidRPr="0060008E">
              <w:rPr>
                <w:b/>
                <w:szCs w:val="22"/>
              </w:rPr>
              <w:t>ria při rovnosti bodů více žadatelů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6724" w:rsidRPr="0060008E" w:rsidRDefault="00726724" w:rsidP="0060008E">
            <w:pPr>
              <w:jc w:val="center"/>
              <w:rPr>
                <w:b/>
                <w:szCs w:val="22"/>
              </w:rPr>
            </w:pPr>
            <w:r w:rsidRPr="0060008E">
              <w:rPr>
                <w:b/>
                <w:szCs w:val="22"/>
              </w:rPr>
              <w:t>Body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724" w:rsidRPr="0060008E" w:rsidRDefault="00726724" w:rsidP="0060008E">
            <w:pPr>
              <w:jc w:val="center"/>
              <w:rPr>
                <w:b/>
                <w:szCs w:val="22"/>
              </w:rPr>
            </w:pPr>
            <w:r w:rsidRPr="0060008E">
              <w:rPr>
                <w:b/>
                <w:sz w:val="20"/>
                <w:szCs w:val="22"/>
              </w:rPr>
              <w:t>Přidělený počet pomocný</w:t>
            </w:r>
            <w:r>
              <w:rPr>
                <w:b/>
                <w:sz w:val="20"/>
                <w:szCs w:val="22"/>
              </w:rPr>
              <w:t>ch</w:t>
            </w:r>
            <w:r w:rsidRPr="0060008E">
              <w:rPr>
                <w:b/>
                <w:sz w:val="20"/>
                <w:szCs w:val="22"/>
              </w:rPr>
              <w:t xml:space="preserve"> bodů</w:t>
            </w:r>
          </w:p>
        </w:tc>
      </w:tr>
      <w:tr w:rsidR="00726724" w:rsidTr="00726724">
        <w:trPr>
          <w:cantSplit/>
          <w:trHeight w:val="42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724" w:rsidRPr="00726724" w:rsidRDefault="00726724" w:rsidP="0060008E">
            <w:pPr>
              <w:rPr>
                <w:szCs w:val="22"/>
              </w:rPr>
            </w:pPr>
            <w:proofErr w:type="spellStart"/>
            <w:proofErr w:type="gramStart"/>
            <w:r w:rsidRPr="00726724">
              <w:rPr>
                <w:sz w:val="18"/>
                <w:szCs w:val="22"/>
              </w:rPr>
              <w:t>P.č</w:t>
            </w:r>
            <w:proofErr w:type="spellEnd"/>
            <w:r w:rsidRPr="00726724">
              <w:rPr>
                <w:sz w:val="18"/>
                <w:szCs w:val="22"/>
              </w:rPr>
              <w:t>.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724" w:rsidRDefault="00726724" w:rsidP="0060008E">
            <w:pPr>
              <w:rPr>
                <w:szCs w:val="22"/>
              </w:rPr>
            </w:pPr>
            <w:r>
              <w:rPr>
                <w:szCs w:val="22"/>
              </w:rPr>
              <w:t>Datum posouzení: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.               2013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724" w:rsidRPr="0060008E" w:rsidRDefault="00726724" w:rsidP="0060008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724" w:rsidRPr="0060008E" w:rsidRDefault="00726724" w:rsidP="0060008E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6724" w:rsidRDefault="00726724" w:rsidP="006320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728" w:type="dxa"/>
            <w:gridSpan w:val="3"/>
            <w:tcBorders>
              <w:top w:val="single" w:sz="18" w:space="0" w:color="auto"/>
            </w:tcBorders>
            <w:vAlign w:val="center"/>
          </w:tcPr>
          <w:p w:rsidR="00726724" w:rsidRPr="0060008E" w:rsidRDefault="00726724" w:rsidP="003868DB">
            <w:pPr>
              <w:rPr>
                <w:szCs w:val="22"/>
              </w:rPr>
            </w:pPr>
            <w:r>
              <w:rPr>
                <w:szCs w:val="22"/>
              </w:rPr>
              <w:t>Realizací projektu dojde ke z</w:t>
            </w:r>
            <w:r w:rsidRPr="0060008E">
              <w:rPr>
                <w:szCs w:val="22"/>
              </w:rPr>
              <w:t>lepšení schopností jednotky SDH k zásahu na území ohroženém</w:t>
            </w:r>
            <w:r w:rsidR="003868DB">
              <w:rPr>
                <w:szCs w:val="22"/>
              </w:rPr>
              <w:t xml:space="preserve"> či postiženém</w:t>
            </w:r>
            <w:r w:rsidRPr="0060008E">
              <w:rPr>
                <w:szCs w:val="22"/>
              </w:rPr>
              <w:t xml:space="preserve"> přívalovými dešti</w:t>
            </w:r>
            <w:r w:rsidR="003868DB">
              <w:rPr>
                <w:szCs w:val="22"/>
              </w:rPr>
              <w:t xml:space="preserve"> a</w:t>
            </w:r>
            <w:r w:rsidRPr="0060008E">
              <w:rPr>
                <w:szCs w:val="22"/>
              </w:rPr>
              <w:t xml:space="preserve"> záplavami</w:t>
            </w:r>
            <w:r>
              <w:rPr>
                <w:szCs w:val="22"/>
              </w:rPr>
              <w:t xml:space="preserve"> (lze doložit z dřívějších zásahů jednotky, případně živelních pohrom v územním obvodu obce)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26724" w:rsidRDefault="00EF5AB6" w:rsidP="003868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26724">
              <w:rPr>
                <w:szCs w:val="22"/>
              </w:rPr>
              <w:t xml:space="preserve"> až </w:t>
            </w:r>
            <w:r w:rsidR="003868DB">
              <w:rPr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jc w:val="center"/>
              <w:rPr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726724" w:rsidRPr="00505366" w:rsidRDefault="00726724" w:rsidP="006320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6728" w:type="dxa"/>
            <w:gridSpan w:val="3"/>
            <w:vAlign w:val="center"/>
          </w:tcPr>
          <w:p w:rsidR="00726724" w:rsidRPr="0060008E" w:rsidRDefault="00726724" w:rsidP="003868DB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60008E">
              <w:rPr>
                <w:szCs w:val="22"/>
              </w:rPr>
              <w:t xml:space="preserve">inanční náročnost </w:t>
            </w:r>
            <w:r>
              <w:rPr>
                <w:szCs w:val="22"/>
              </w:rPr>
              <w:t xml:space="preserve">projektu </w:t>
            </w:r>
            <w:r w:rsidRPr="0060008E">
              <w:rPr>
                <w:szCs w:val="22"/>
              </w:rPr>
              <w:t xml:space="preserve">ve vztahu k dlouhodobosti </w:t>
            </w:r>
            <w:r>
              <w:rPr>
                <w:szCs w:val="22"/>
              </w:rPr>
              <w:t xml:space="preserve">jeho přínosu </w:t>
            </w:r>
            <w:r w:rsidRPr="0060008E">
              <w:rPr>
                <w:szCs w:val="22"/>
              </w:rPr>
              <w:t>a provedeným zásahům jednotkou za sledované období (poměr</w:t>
            </w:r>
            <w:r w:rsidR="003868DB">
              <w:rPr>
                <w:szCs w:val="22"/>
              </w:rPr>
              <w:t>:</w:t>
            </w:r>
            <w:r w:rsidRPr="0060008E">
              <w:rPr>
                <w:szCs w:val="22"/>
              </w:rPr>
              <w:t xml:space="preserve"> náklady </w:t>
            </w:r>
            <w:r w:rsidR="003868DB">
              <w:rPr>
                <w:szCs w:val="22"/>
              </w:rPr>
              <w:t>/</w:t>
            </w:r>
            <w:r w:rsidRPr="0060008E">
              <w:rPr>
                <w:szCs w:val="22"/>
              </w:rPr>
              <w:t xml:space="preserve"> zásahy)</w:t>
            </w:r>
          </w:p>
        </w:tc>
        <w:tc>
          <w:tcPr>
            <w:tcW w:w="1276" w:type="dxa"/>
            <w:vAlign w:val="center"/>
          </w:tcPr>
          <w:p w:rsidR="00726724" w:rsidRDefault="00EF5AB6" w:rsidP="006000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3868DB">
              <w:rPr>
                <w:szCs w:val="22"/>
              </w:rPr>
              <w:t xml:space="preserve"> </w:t>
            </w:r>
            <w:r w:rsidR="00726724">
              <w:rPr>
                <w:szCs w:val="22"/>
              </w:rPr>
              <w:t>až 4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jc w:val="center"/>
              <w:rPr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726724" w:rsidRPr="009917D2" w:rsidRDefault="00726724" w:rsidP="00632088">
            <w:pPr>
              <w:jc w:val="center"/>
              <w:rPr>
                <w:b/>
                <w:bCs/>
                <w:szCs w:val="22"/>
              </w:rPr>
            </w:pPr>
            <w:r w:rsidRPr="009917D2">
              <w:rPr>
                <w:b/>
                <w:bCs/>
                <w:szCs w:val="22"/>
              </w:rPr>
              <w:t>3</w:t>
            </w:r>
          </w:p>
        </w:tc>
        <w:tc>
          <w:tcPr>
            <w:tcW w:w="6728" w:type="dxa"/>
            <w:gridSpan w:val="3"/>
            <w:vAlign w:val="center"/>
          </w:tcPr>
          <w:p w:rsidR="00726724" w:rsidRPr="0060008E" w:rsidRDefault="00726724" w:rsidP="0060008E">
            <w:pPr>
              <w:rPr>
                <w:szCs w:val="22"/>
              </w:rPr>
            </w:pPr>
            <w:r>
              <w:rPr>
                <w:szCs w:val="22"/>
              </w:rPr>
              <w:t>Jednotka SDH obce je předurčena k zásahu</w:t>
            </w:r>
            <w:r w:rsidRPr="0060008E">
              <w:rPr>
                <w:szCs w:val="22"/>
              </w:rPr>
              <w:t xml:space="preserve"> v příhraničních oblastech nebo okrajových územích kraje s nižší až horší dostupností a delšími dojezdovými časy pro profesionální jednotky HZS kraje</w:t>
            </w:r>
          </w:p>
        </w:tc>
        <w:tc>
          <w:tcPr>
            <w:tcW w:w="1276" w:type="dxa"/>
            <w:vAlign w:val="center"/>
          </w:tcPr>
          <w:p w:rsidR="00726724" w:rsidRDefault="00EF5AB6" w:rsidP="006000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26724">
              <w:rPr>
                <w:szCs w:val="22"/>
              </w:rPr>
              <w:t xml:space="preserve"> až 3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jc w:val="center"/>
              <w:rPr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726724" w:rsidRDefault="00726724" w:rsidP="006320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6728" w:type="dxa"/>
            <w:gridSpan w:val="3"/>
            <w:vAlign w:val="center"/>
          </w:tcPr>
          <w:p w:rsidR="00726724" w:rsidRPr="0060008E" w:rsidRDefault="00726724" w:rsidP="0060008E">
            <w:pPr>
              <w:rPr>
                <w:szCs w:val="22"/>
              </w:rPr>
            </w:pPr>
            <w:r>
              <w:rPr>
                <w:szCs w:val="22"/>
              </w:rPr>
              <w:t>Jedná se o</w:t>
            </w:r>
            <w:r w:rsidRPr="0060008E">
              <w:rPr>
                <w:szCs w:val="22"/>
              </w:rPr>
              <w:t xml:space="preserve"> etapový</w:t>
            </w:r>
            <w:r>
              <w:rPr>
                <w:szCs w:val="22"/>
              </w:rPr>
              <w:t xml:space="preserve"> projekt</w:t>
            </w:r>
            <w:r w:rsidRPr="0060008E">
              <w:rPr>
                <w:szCs w:val="22"/>
              </w:rPr>
              <w:t xml:space="preserve"> s nižší náročností na příspěvek, kter</w:t>
            </w:r>
            <w:r>
              <w:rPr>
                <w:szCs w:val="22"/>
              </w:rPr>
              <w:t>ý vykazuje</w:t>
            </w:r>
            <w:r w:rsidRPr="0060008E">
              <w:rPr>
                <w:szCs w:val="22"/>
              </w:rPr>
              <w:t xml:space="preserve"> dlouhodobý přínos pro zajištění činnosti jednotky SDH obce</w:t>
            </w:r>
            <w:r>
              <w:rPr>
                <w:szCs w:val="22"/>
              </w:rPr>
              <w:t>; žadatel má zajištěn vyšší podíl spolufinancování než minimální 30 % spoluúčast z konečné ceny projektu</w:t>
            </w:r>
          </w:p>
        </w:tc>
        <w:tc>
          <w:tcPr>
            <w:tcW w:w="1276" w:type="dxa"/>
            <w:vAlign w:val="center"/>
          </w:tcPr>
          <w:p w:rsidR="00726724" w:rsidRDefault="00EF5AB6" w:rsidP="006000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26724">
              <w:rPr>
                <w:szCs w:val="22"/>
              </w:rPr>
              <w:t xml:space="preserve"> až 2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jc w:val="center"/>
              <w:rPr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0" w:type="dxa"/>
            <w:tcBorders>
              <w:left w:val="single" w:sz="18" w:space="0" w:color="auto"/>
            </w:tcBorders>
            <w:vAlign w:val="center"/>
          </w:tcPr>
          <w:p w:rsidR="00726724" w:rsidRDefault="00726724" w:rsidP="006320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6728" w:type="dxa"/>
            <w:gridSpan w:val="3"/>
            <w:vAlign w:val="center"/>
          </w:tcPr>
          <w:p w:rsidR="00726724" w:rsidRDefault="00726724" w:rsidP="0060008E">
            <w:pPr>
              <w:rPr>
                <w:szCs w:val="22"/>
              </w:rPr>
            </w:pPr>
            <w:r>
              <w:rPr>
                <w:szCs w:val="22"/>
              </w:rPr>
              <w:t>Žadatel za posledních 6 let neobdržel dotaci z Grantového programu – obec dosud o grant nežádala nebo žádost v uvedeném období podána a hodnocena byla, ale nebyla poskytovatelem alokována</w:t>
            </w:r>
            <w:r w:rsidR="003868DB">
              <w:rPr>
                <w:szCs w:val="22"/>
              </w:rPr>
              <w:t>;  případně se jedná se o nově zřízenou jednotku SDH obce</w:t>
            </w:r>
          </w:p>
        </w:tc>
        <w:tc>
          <w:tcPr>
            <w:tcW w:w="1276" w:type="dxa"/>
            <w:vAlign w:val="center"/>
          </w:tcPr>
          <w:p w:rsidR="00726724" w:rsidRDefault="00EF5AB6" w:rsidP="006000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 až 1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726724" w:rsidRDefault="00726724" w:rsidP="0060008E">
            <w:pPr>
              <w:jc w:val="center"/>
              <w:rPr>
                <w:szCs w:val="22"/>
              </w:rPr>
            </w:pPr>
          </w:p>
        </w:tc>
      </w:tr>
      <w:tr w:rsidR="00726724" w:rsidTr="00726724">
        <w:trPr>
          <w:cantSplit/>
        </w:trPr>
        <w:tc>
          <w:tcPr>
            <w:tcW w:w="435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6724" w:rsidRDefault="00726724" w:rsidP="00BB773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Podpis administrátora:</w:t>
            </w:r>
          </w:p>
        </w:tc>
        <w:tc>
          <w:tcPr>
            <w:tcW w:w="4076" w:type="dxa"/>
            <w:gridSpan w:val="2"/>
            <w:tcBorders>
              <w:bottom w:val="single" w:sz="18" w:space="0" w:color="auto"/>
            </w:tcBorders>
            <w:vAlign w:val="center"/>
          </w:tcPr>
          <w:p w:rsidR="00726724" w:rsidRDefault="00726724" w:rsidP="00726724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Celkem dosaženo pomocných bodů: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6724" w:rsidRDefault="00726724" w:rsidP="00BB773B">
            <w:pPr>
              <w:jc w:val="center"/>
              <w:rPr>
                <w:szCs w:val="22"/>
              </w:rPr>
            </w:pPr>
          </w:p>
        </w:tc>
      </w:tr>
    </w:tbl>
    <w:p w:rsidR="003868DB" w:rsidRDefault="003868DB" w:rsidP="00E97BD9">
      <w:pPr>
        <w:pStyle w:val="Nadpis2"/>
        <w:spacing w:before="0"/>
        <w:rPr>
          <w:sz w:val="24"/>
        </w:rPr>
      </w:pPr>
      <w:bookmarkStart w:id="56" w:name="_Toc139685322"/>
      <w:bookmarkStart w:id="57" w:name="_Toc189544988"/>
    </w:p>
    <w:p w:rsidR="000A6D02" w:rsidRDefault="000A6D02" w:rsidP="00E97BD9">
      <w:pPr>
        <w:pStyle w:val="Nadpis2"/>
        <w:spacing w:before="0"/>
        <w:rPr>
          <w:sz w:val="24"/>
        </w:rPr>
      </w:pPr>
      <w:bookmarkStart w:id="58" w:name="_Toc347911655"/>
      <w:r>
        <w:rPr>
          <w:sz w:val="24"/>
        </w:rPr>
        <w:t>4.3</w:t>
      </w:r>
      <w:r>
        <w:rPr>
          <w:sz w:val="24"/>
        </w:rPr>
        <w:tab/>
        <w:t>Rozhodování o udělení grantu</w:t>
      </w:r>
      <w:bookmarkEnd w:id="56"/>
      <w:bookmarkEnd w:id="57"/>
      <w:bookmarkEnd w:id="58"/>
    </w:p>
    <w:p w:rsidR="000A6D02" w:rsidRDefault="00E97BD9" w:rsidP="00E97BD9">
      <w:pPr>
        <w:spacing w:before="120"/>
        <w:jc w:val="both"/>
        <w:rPr>
          <w:szCs w:val="22"/>
        </w:rPr>
      </w:pPr>
      <w:r w:rsidRPr="00E97BD9">
        <w:rPr>
          <w:szCs w:val="22"/>
        </w:rPr>
        <w:t xml:space="preserve">Žadatelé budou informováni o rozhodnutí </w:t>
      </w:r>
      <w:r>
        <w:rPr>
          <w:szCs w:val="22"/>
        </w:rPr>
        <w:t>Z</w:t>
      </w:r>
      <w:r w:rsidRPr="00E97BD9">
        <w:rPr>
          <w:szCs w:val="22"/>
        </w:rPr>
        <w:t>astupitelstva</w:t>
      </w:r>
      <w:r w:rsidR="001608CF">
        <w:rPr>
          <w:szCs w:val="22"/>
        </w:rPr>
        <w:t xml:space="preserve"> </w:t>
      </w:r>
      <w:r w:rsidR="001608CF" w:rsidRPr="00EB1572">
        <w:rPr>
          <w:szCs w:val="22"/>
        </w:rPr>
        <w:t>JK</w:t>
      </w:r>
      <w:r w:rsidRPr="00E97BD9">
        <w:rPr>
          <w:szCs w:val="22"/>
        </w:rPr>
        <w:t xml:space="preserve"> ve věci přidělení/ne</w:t>
      </w:r>
      <w:r>
        <w:rPr>
          <w:szCs w:val="22"/>
        </w:rPr>
        <w:t>udělení</w:t>
      </w:r>
      <w:r w:rsidRPr="00E97BD9">
        <w:rPr>
          <w:szCs w:val="22"/>
        </w:rPr>
        <w:t xml:space="preserve"> grantu. V případě přidělení grantu budou žadatelé vyzváni k podepsání </w:t>
      </w:r>
      <w:r w:rsidR="00E73107">
        <w:rPr>
          <w:szCs w:val="22"/>
        </w:rPr>
        <w:t>S</w:t>
      </w:r>
      <w:r w:rsidRPr="00E97BD9">
        <w:rPr>
          <w:szCs w:val="22"/>
        </w:rPr>
        <w:t>mlouvy o poskytnutí grantu.</w:t>
      </w:r>
      <w:r w:rsidR="00EB1572">
        <w:rPr>
          <w:szCs w:val="22"/>
        </w:rPr>
        <w:t xml:space="preserve"> </w:t>
      </w:r>
      <w:r w:rsidR="000A6D02">
        <w:rPr>
          <w:szCs w:val="22"/>
        </w:rPr>
        <w:t>Důvody vedoucí k</w:t>
      </w:r>
      <w:r w:rsidR="00B15D20">
        <w:rPr>
          <w:szCs w:val="22"/>
        </w:rPr>
        <w:t> </w:t>
      </w:r>
      <w:r w:rsidR="00B15D20" w:rsidRPr="00DE5FB6">
        <w:rPr>
          <w:szCs w:val="22"/>
        </w:rPr>
        <w:t>usnesení</w:t>
      </w:r>
      <w:r w:rsidR="00B15D20">
        <w:rPr>
          <w:szCs w:val="22"/>
        </w:rPr>
        <w:t xml:space="preserve"> o</w:t>
      </w:r>
      <w:r w:rsidR="000A6D02">
        <w:rPr>
          <w:szCs w:val="22"/>
        </w:rPr>
        <w:t xml:space="preserve"> případném odmítnutí žádosti</w:t>
      </w:r>
      <w:r w:rsidR="00EB1572">
        <w:rPr>
          <w:szCs w:val="22"/>
        </w:rPr>
        <w:t xml:space="preserve"> </w:t>
      </w:r>
      <w:r w:rsidR="000A6D02">
        <w:rPr>
          <w:szCs w:val="22"/>
        </w:rPr>
        <w:t>a neudělení grantu, budou následující: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žádost byla obdržena až po datu uzávěrky,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žádost</w:t>
      </w:r>
      <w:r w:rsidR="00657FA8">
        <w:t xml:space="preserve">, </w:t>
      </w:r>
      <w:r w:rsidR="00657FA8" w:rsidRPr="00EB1572">
        <w:t>včetně listinné dokumentace</w:t>
      </w:r>
      <w:r w:rsidR="00657FA8">
        <w:t>,</w:t>
      </w:r>
      <w:r>
        <w:t xml:space="preserve"> je neúplná nebo jinak neodpovídá stanoveným podmínkám</w:t>
      </w:r>
      <w:r w:rsidR="00657FA8">
        <w:t xml:space="preserve"> </w:t>
      </w:r>
      <w:r w:rsidR="00657FA8" w:rsidRPr="00EB1572">
        <w:t>formálního hodnocení a prvotní věcné kontroly</w:t>
      </w:r>
      <w:r>
        <w:t>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projekt není připraven k realizaci,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žadatel není oprávněn žádat o grant podle těchto podmínek,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projekt je nevhodný (např. navrhované činnosti nejsou kryty</w:t>
      </w:r>
      <w:r w:rsidR="00B15D20">
        <w:t xml:space="preserve"> </w:t>
      </w:r>
      <w:r w:rsidR="00B15D20" w:rsidRPr="00DE5FB6">
        <w:t>Grantovým</w:t>
      </w:r>
      <w:r>
        <w:t xml:space="preserve"> programem, návrh přesahuje maximální povolené trvání, požadovaný příspěvek je vyšší než maximálně povolený, atd.),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význam projektu</w:t>
      </w:r>
      <w:r w:rsidR="005C09E7">
        <w:t xml:space="preserve"> dle jeho zdůvodnění,</w:t>
      </w:r>
      <w:r>
        <w:t xml:space="preserve"> případně jeho technická kvalita byla shledána nižší než u vybraných projektů,</w:t>
      </w:r>
    </w:p>
    <w:p w:rsidR="000A6D02" w:rsidRDefault="000A6D02" w:rsidP="000A6D02">
      <w:pPr>
        <w:numPr>
          <w:ilvl w:val="0"/>
          <w:numId w:val="6"/>
        </w:numPr>
        <w:ind w:left="641" w:hanging="357"/>
        <w:jc w:val="both"/>
      </w:pPr>
      <w:r>
        <w:t>kvalita rozpočtu projektu je považována za nedostatečnou.</w:t>
      </w:r>
    </w:p>
    <w:p w:rsidR="000A6D02" w:rsidRDefault="00B15D20" w:rsidP="009F461E">
      <w:pPr>
        <w:spacing w:before="120"/>
        <w:jc w:val="both"/>
        <w:rPr>
          <w:szCs w:val="22"/>
        </w:rPr>
      </w:pPr>
      <w:r w:rsidRPr="003173C9">
        <w:rPr>
          <w:b/>
        </w:rPr>
        <w:t xml:space="preserve">Usnesení </w:t>
      </w:r>
      <w:r w:rsidR="000A6D02" w:rsidRPr="003173C9">
        <w:rPr>
          <w:b/>
        </w:rPr>
        <w:t>Zastupitelstva</w:t>
      </w:r>
      <w:r w:rsidR="001608CF">
        <w:rPr>
          <w:b/>
        </w:rPr>
        <w:t xml:space="preserve"> JK</w:t>
      </w:r>
      <w:r w:rsidR="000A6D02" w:rsidRPr="003173C9">
        <w:rPr>
          <w:b/>
        </w:rPr>
        <w:t xml:space="preserve"> ohledně neudělení</w:t>
      </w:r>
      <w:r w:rsidR="000A6D02" w:rsidRPr="003173C9">
        <w:rPr>
          <w:b/>
          <w:szCs w:val="22"/>
        </w:rPr>
        <w:t xml:space="preserve"> grantu je konečné.</w:t>
      </w:r>
      <w:r w:rsidR="000A6D02">
        <w:rPr>
          <w:szCs w:val="22"/>
        </w:rPr>
        <w:t xml:space="preserve"> </w:t>
      </w:r>
    </w:p>
    <w:p w:rsidR="000A6D02" w:rsidRDefault="000A6D02">
      <w:pPr>
        <w:pStyle w:val="Nadpis2"/>
        <w:rPr>
          <w:sz w:val="24"/>
        </w:rPr>
      </w:pPr>
      <w:bookmarkStart w:id="59" w:name="_Toc139685323"/>
      <w:bookmarkStart w:id="60" w:name="_Toc189544989"/>
      <w:bookmarkStart w:id="61" w:name="_Toc347911656"/>
      <w:r>
        <w:rPr>
          <w:sz w:val="24"/>
        </w:rPr>
        <w:t>4.4</w:t>
      </w:r>
      <w:r>
        <w:rPr>
          <w:sz w:val="24"/>
        </w:rPr>
        <w:tab/>
        <w:t>Poskytování informací o výběru projektů v Grantovém programu</w:t>
      </w:r>
      <w:bookmarkEnd w:id="59"/>
      <w:bookmarkEnd w:id="60"/>
      <w:bookmarkEnd w:id="61"/>
    </w:p>
    <w:p w:rsidR="000A6D02" w:rsidRDefault="000A6D02">
      <w:pPr>
        <w:spacing w:before="120"/>
        <w:jc w:val="both"/>
      </w:pPr>
      <w:bookmarkStart w:id="62" w:name="_Toc82931694"/>
      <w:r>
        <w:t>Zaměstnanci Krajského úřadu Jihočeského kraje nejsou oprávněni poskytovat informace</w:t>
      </w:r>
      <w:r>
        <w:br/>
        <w:t>o skutečnostech, o kterých rozhoduje Zastupitelstvo</w:t>
      </w:r>
      <w:r w:rsidR="001608CF">
        <w:t xml:space="preserve"> </w:t>
      </w:r>
      <w:r w:rsidR="001608CF" w:rsidRPr="00EB1572">
        <w:t>JK</w:t>
      </w:r>
      <w:r>
        <w:t xml:space="preserve"> před jejich přijetím příslušným orgánem a to ani tehdy, jestliže se na přípravě materiálu pro jednání Zastupitelstva</w:t>
      </w:r>
      <w:r w:rsidR="001608CF">
        <w:t xml:space="preserve"> </w:t>
      </w:r>
      <w:r w:rsidR="001608CF" w:rsidRPr="00EB1572">
        <w:t>JK</w:t>
      </w:r>
      <w:r>
        <w:t xml:space="preserve"> podílejí.</w:t>
      </w:r>
    </w:p>
    <w:p w:rsidR="000A6D02" w:rsidRDefault="000A6D02">
      <w:pPr>
        <w:pStyle w:val="Nadpis1"/>
        <w:rPr>
          <w:bCs/>
          <w:sz w:val="24"/>
        </w:rPr>
      </w:pPr>
      <w:bookmarkStart w:id="63" w:name="_Toc139685324"/>
      <w:bookmarkStart w:id="64" w:name="_Toc189544990"/>
      <w:bookmarkStart w:id="65" w:name="_Toc347911657"/>
      <w:r>
        <w:rPr>
          <w:sz w:val="24"/>
        </w:rPr>
        <w:t>5.</w:t>
      </w:r>
      <w:r>
        <w:rPr>
          <w:sz w:val="24"/>
        </w:rPr>
        <w:tab/>
        <w:t>Realizace projektů</w:t>
      </w:r>
      <w:bookmarkEnd w:id="62"/>
      <w:bookmarkEnd w:id="63"/>
      <w:bookmarkEnd w:id="64"/>
      <w:bookmarkEnd w:id="65"/>
    </w:p>
    <w:p w:rsidR="000A6D02" w:rsidRDefault="000A6D02">
      <w:pPr>
        <w:pStyle w:val="Nadpis2"/>
        <w:rPr>
          <w:sz w:val="24"/>
        </w:rPr>
      </w:pPr>
      <w:bookmarkStart w:id="66" w:name="_5.1_Dotační_dopis"/>
      <w:bookmarkStart w:id="67" w:name="_Toc139685325"/>
      <w:bookmarkStart w:id="68" w:name="_Toc189544991"/>
      <w:bookmarkStart w:id="69" w:name="_Toc347911658"/>
      <w:bookmarkEnd w:id="66"/>
      <w:r>
        <w:rPr>
          <w:sz w:val="24"/>
        </w:rPr>
        <w:t>5.1</w:t>
      </w:r>
      <w:r>
        <w:rPr>
          <w:sz w:val="24"/>
        </w:rPr>
        <w:tab/>
      </w:r>
      <w:bookmarkEnd w:id="67"/>
      <w:bookmarkEnd w:id="68"/>
      <w:r w:rsidR="00E97BD9">
        <w:rPr>
          <w:sz w:val="24"/>
        </w:rPr>
        <w:t>Grantová smlouva</w:t>
      </w:r>
      <w:bookmarkEnd w:id="69"/>
      <w:r w:rsidR="00B3086D">
        <w:rPr>
          <w:sz w:val="24"/>
        </w:rPr>
        <w:t xml:space="preserve"> </w:t>
      </w:r>
    </w:p>
    <w:p w:rsidR="000A6D02" w:rsidRPr="00AB3CA3" w:rsidRDefault="00E97BD9">
      <w:pPr>
        <w:spacing w:before="120"/>
        <w:jc w:val="both"/>
        <w:rPr>
          <w:dstrike/>
        </w:rPr>
      </w:pPr>
      <w:r w:rsidRPr="00E97BD9">
        <w:t xml:space="preserve">Po rozhodnutí </w:t>
      </w:r>
      <w:r w:rsidR="001608CF">
        <w:t>Z</w:t>
      </w:r>
      <w:r w:rsidRPr="00E97BD9">
        <w:t xml:space="preserve">astupitelstva </w:t>
      </w:r>
      <w:r w:rsidR="001608CF" w:rsidRPr="00EB1572">
        <w:t>JK</w:t>
      </w:r>
      <w:r w:rsidR="001608CF">
        <w:t xml:space="preserve"> </w:t>
      </w:r>
      <w:r w:rsidRPr="00E97BD9">
        <w:t xml:space="preserve">o udělení grantu bude příjemci navržena standardní grantová smlouva – </w:t>
      </w:r>
      <w:r w:rsidRPr="00E97BD9">
        <w:rPr>
          <w:b/>
          <w:bCs/>
        </w:rPr>
        <w:t>„Smlouva o poskytnutí grantu“</w:t>
      </w:r>
      <w:r w:rsidRPr="00E97BD9">
        <w:t>. Tato smlouva bude zvláště stanovovat dále uvedená práva a povinnosti.</w:t>
      </w:r>
    </w:p>
    <w:p w:rsidR="00D41CC9" w:rsidRPr="00D41CC9" w:rsidRDefault="000A6D02" w:rsidP="008D103B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567"/>
        </w:tabs>
        <w:spacing w:before="120"/>
        <w:ind w:left="0" w:firstLine="0"/>
        <w:jc w:val="both"/>
      </w:pPr>
      <w:r w:rsidRPr="00794330">
        <w:rPr>
          <w:b/>
          <w:i/>
        </w:rPr>
        <w:t>Konečná výše grantu</w:t>
      </w:r>
      <w:r w:rsidR="00D41CC9">
        <w:rPr>
          <w:b/>
          <w:i/>
        </w:rPr>
        <w:t xml:space="preserve"> </w:t>
      </w:r>
    </w:p>
    <w:p w:rsidR="000A6D02" w:rsidRDefault="000A6D02" w:rsidP="00D41CC9">
      <w:pPr>
        <w:tabs>
          <w:tab w:val="left" w:pos="426"/>
          <w:tab w:val="left" w:pos="567"/>
        </w:tabs>
        <w:spacing w:before="120"/>
        <w:jc w:val="both"/>
      </w:pPr>
      <w:r>
        <w:t>Zastupitelstvem</w:t>
      </w:r>
      <w:r w:rsidR="001608CF">
        <w:t xml:space="preserve"> </w:t>
      </w:r>
      <w:r w:rsidR="001608CF" w:rsidRPr="00EB1572">
        <w:t>JK</w:t>
      </w:r>
      <w:r w:rsidRPr="00EB1572">
        <w:t xml:space="preserve"> </w:t>
      </w:r>
      <w:r w:rsidR="00E97BD9" w:rsidRPr="00E97BD9">
        <w:t>schválená výše grantu bude stanovena v</w:t>
      </w:r>
      <w:r w:rsidR="001608CF">
        <w:t xml:space="preserve">e </w:t>
      </w:r>
      <w:r w:rsidR="001608CF" w:rsidRPr="00EB1572">
        <w:t>S</w:t>
      </w:r>
      <w:r w:rsidR="00E97BD9" w:rsidRPr="00EB1572">
        <w:t>mlouvě</w:t>
      </w:r>
      <w:r w:rsidR="001608CF" w:rsidRPr="00EB1572">
        <w:t xml:space="preserve"> o poskytnutí grantu</w:t>
      </w:r>
      <w:r w:rsidR="00E97BD9" w:rsidRPr="00EB1572">
        <w:t>.</w:t>
      </w:r>
      <w:r w:rsidR="00E97BD9" w:rsidRPr="00E97BD9">
        <w:t xml:space="preserve"> Tato částka bude poskytnuta žadateli dle stanovených podmínek čerpání</w:t>
      </w:r>
      <w:r w:rsidR="001608CF">
        <w:t>.</w:t>
      </w:r>
      <w:r w:rsidR="00E97BD9" w:rsidRPr="00E97BD9">
        <w:t xml:space="preserve"> Částka se opírá o schválený odhadovaný rozpočet.</w:t>
      </w:r>
    </w:p>
    <w:p w:rsidR="000A6D02" w:rsidRDefault="000A6D02" w:rsidP="000A6D02">
      <w:pPr>
        <w:numPr>
          <w:ilvl w:val="0"/>
          <w:numId w:val="3"/>
        </w:numPr>
        <w:spacing w:before="240" w:after="120"/>
        <w:ind w:left="357" w:hanging="357"/>
        <w:jc w:val="both"/>
        <w:rPr>
          <w:b/>
          <w:i/>
        </w:rPr>
      </w:pPr>
      <w:r>
        <w:rPr>
          <w:b/>
          <w:i/>
        </w:rPr>
        <w:t>Nesplnění cílů</w:t>
      </w:r>
    </w:p>
    <w:p w:rsidR="000A6D02" w:rsidRDefault="000A6D02">
      <w:pPr>
        <w:spacing w:before="120"/>
        <w:jc w:val="both"/>
        <w:rPr>
          <w:szCs w:val="22"/>
        </w:rPr>
      </w:pPr>
      <w:r>
        <w:t xml:space="preserve">Jestliže příjemce grantu neuskuteční projekt tak, jak se zavázal </w:t>
      </w:r>
      <w:r w:rsidR="006226BB">
        <w:t xml:space="preserve">v žádosti </w:t>
      </w:r>
      <w:r>
        <w:t xml:space="preserve">a jak bylo stanoveno těmito pravidly </w:t>
      </w:r>
      <w:r w:rsidR="00C56B6C">
        <w:t>a</w:t>
      </w:r>
      <w:r>
        <w:t xml:space="preserve"> </w:t>
      </w:r>
      <w:r w:rsidR="001608CF">
        <w:t>S</w:t>
      </w:r>
      <w:r w:rsidR="00C018AF">
        <w:t>mlouvou o poskytnutí grantu</w:t>
      </w:r>
      <w:r>
        <w:t xml:space="preserve">, vyhrazuje si Jihočeský kraj – </w:t>
      </w:r>
      <w:r w:rsidR="00995654">
        <w:t>k</w:t>
      </w:r>
      <w:r>
        <w:t xml:space="preserve">rajský úřad (dále jen </w:t>
      </w:r>
      <w:r w:rsidR="00C56B6C">
        <w:t>„poskytovatel“)</w:t>
      </w:r>
      <w:r>
        <w:t xml:space="preserve"> právo přerušit platby resp. odstoupit od poskytnutí grantu. </w:t>
      </w:r>
      <w:r w:rsidR="00995654">
        <w:t xml:space="preserve">Grant </w:t>
      </w:r>
      <w:r>
        <w:t>může být snížen</w:t>
      </w:r>
      <w:r w:rsidR="00F571B9">
        <w:t>,</w:t>
      </w:r>
      <w:r>
        <w:t xml:space="preserve"> resp. </w:t>
      </w:r>
      <w:r w:rsidR="00C56B6C">
        <w:t>poskytovatel</w:t>
      </w:r>
      <w:r>
        <w:t xml:space="preserve"> může požadovat úplné nebo částečné vrácení částek již zaplacených formou záloh, pokud příjemce grantu neplní podmínky uvedené v těchto pravidlech </w:t>
      </w:r>
      <w:r w:rsidR="00C56B6C">
        <w:t>a</w:t>
      </w:r>
      <w:r>
        <w:t xml:space="preserve"> </w:t>
      </w:r>
      <w:r w:rsidR="001608CF" w:rsidRPr="00EB1572">
        <w:t>Smlouvě o poskytnutí grantu</w:t>
      </w:r>
      <w:r>
        <w:t xml:space="preserve">. </w:t>
      </w:r>
      <w:r>
        <w:rPr>
          <w:szCs w:val="22"/>
        </w:rPr>
        <w:t xml:space="preserve">Pokud jsou celkové uznatelné náklady na </w:t>
      </w:r>
      <w:r w:rsidR="00C018AF">
        <w:rPr>
          <w:szCs w:val="22"/>
        </w:rPr>
        <w:t xml:space="preserve">realizovaný </w:t>
      </w:r>
      <w:r>
        <w:rPr>
          <w:szCs w:val="22"/>
        </w:rPr>
        <w:t xml:space="preserve">projekt </w:t>
      </w:r>
      <w:r w:rsidR="00F571B9">
        <w:rPr>
          <w:szCs w:val="22"/>
        </w:rPr>
        <w:t>nižší, než</w:t>
      </w:r>
      <w:r>
        <w:rPr>
          <w:szCs w:val="22"/>
        </w:rPr>
        <w:t xml:space="preserve"> bylo stanoveno </w:t>
      </w:r>
      <w:r w:rsidR="00222063">
        <w:rPr>
          <w:szCs w:val="22"/>
        </w:rPr>
        <w:t xml:space="preserve">v </w:t>
      </w:r>
      <w:r w:rsidR="00C018AF">
        <w:rPr>
          <w:szCs w:val="22"/>
        </w:rPr>
        <w:t>žádosti</w:t>
      </w:r>
      <w:r>
        <w:rPr>
          <w:szCs w:val="22"/>
        </w:rPr>
        <w:t xml:space="preserve"> o poskytnutí grantu, výše dotace a vlastní spoluúčasti žadatele se mění přímou úměrou dle stanovených procentuálních podílů</w:t>
      </w:r>
      <w:r w:rsidR="00C018AF">
        <w:rPr>
          <w:szCs w:val="22"/>
        </w:rPr>
        <w:t>. Přidělený grant však</w:t>
      </w:r>
      <w:r w:rsidR="00470B38">
        <w:rPr>
          <w:szCs w:val="22"/>
        </w:rPr>
        <w:t xml:space="preserve"> může tvořit maximálně 70 % z celkové konečné ceny realizovaného projektu.</w:t>
      </w:r>
    </w:p>
    <w:p w:rsidR="000A6D02" w:rsidRDefault="000A6D02" w:rsidP="000A6D02">
      <w:pPr>
        <w:numPr>
          <w:ilvl w:val="0"/>
          <w:numId w:val="4"/>
        </w:numPr>
        <w:spacing w:before="240" w:after="120"/>
        <w:ind w:left="357" w:hanging="357"/>
        <w:jc w:val="both"/>
        <w:rPr>
          <w:b/>
          <w:i/>
        </w:rPr>
      </w:pPr>
      <w:r>
        <w:rPr>
          <w:b/>
          <w:i/>
        </w:rPr>
        <w:t>Dodatky k</w:t>
      </w:r>
      <w:r w:rsidR="00470B38">
        <w:rPr>
          <w:b/>
          <w:i/>
        </w:rPr>
        <w:t>e smlouvě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>
        <w:tc>
          <w:tcPr>
            <w:tcW w:w="9210" w:type="dxa"/>
          </w:tcPr>
          <w:p w:rsidR="000A6D02" w:rsidRDefault="000A6D02" w:rsidP="001608CF">
            <w:pPr>
              <w:spacing w:before="120"/>
              <w:jc w:val="both"/>
            </w:pPr>
            <w:r w:rsidRPr="00F571B9">
              <w:rPr>
                <w:b/>
              </w:rPr>
              <w:t xml:space="preserve">Jakékoliv změny </w:t>
            </w:r>
            <w:r w:rsidR="005C09E7">
              <w:rPr>
                <w:b/>
              </w:rPr>
              <w:t>oproti podmínká</w:t>
            </w:r>
            <w:r w:rsidR="00FA0107">
              <w:rPr>
                <w:b/>
              </w:rPr>
              <w:t>m</w:t>
            </w:r>
            <w:r w:rsidR="005C09E7">
              <w:rPr>
                <w:b/>
              </w:rPr>
              <w:t xml:space="preserve"> </w:t>
            </w:r>
            <w:r w:rsidR="00FA0107">
              <w:rPr>
                <w:b/>
              </w:rPr>
              <w:t>uvedených</w:t>
            </w:r>
            <w:r w:rsidR="00FA0107" w:rsidRPr="00F571B9">
              <w:rPr>
                <w:b/>
              </w:rPr>
              <w:t xml:space="preserve"> </w:t>
            </w:r>
            <w:r w:rsidRPr="00F571B9">
              <w:rPr>
                <w:b/>
              </w:rPr>
              <w:t>v</w:t>
            </w:r>
            <w:r w:rsidR="00470B38">
              <w:rPr>
                <w:b/>
              </w:rPr>
              <w:t>e</w:t>
            </w:r>
            <w:r w:rsidRPr="00F571B9">
              <w:rPr>
                <w:b/>
              </w:rPr>
              <w:t> </w:t>
            </w:r>
            <w:r w:rsidR="001608CF" w:rsidRPr="00EB1572">
              <w:rPr>
                <w:b/>
              </w:rPr>
              <w:t>S</w:t>
            </w:r>
            <w:r w:rsidR="00470B38" w:rsidRPr="00EB1572">
              <w:rPr>
                <w:b/>
              </w:rPr>
              <w:t>mlouvě</w:t>
            </w:r>
            <w:r w:rsidR="001608CF" w:rsidRPr="00EB1572">
              <w:rPr>
                <w:b/>
              </w:rPr>
              <w:t xml:space="preserve"> o poskytnutí grantu</w:t>
            </w:r>
            <w:r w:rsidR="005C09E7">
              <w:rPr>
                <w:b/>
              </w:rPr>
              <w:t xml:space="preserve"> </w:t>
            </w:r>
            <w:r w:rsidRPr="00F571B9">
              <w:rPr>
                <w:b/>
              </w:rPr>
              <w:t xml:space="preserve">mohou být </w:t>
            </w:r>
            <w:r w:rsidRPr="005C09E7">
              <w:rPr>
                <w:b/>
              </w:rPr>
              <w:t>stanoveny</w:t>
            </w:r>
            <w:r w:rsidRPr="00F571B9">
              <w:rPr>
                <w:b/>
              </w:rPr>
              <w:t xml:space="preserve"> pouze formou písemných dodatků k</w:t>
            </w:r>
            <w:r w:rsidR="00470B38">
              <w:rPr>
                <w:b/>
              </w:rPr>
              <w:t> původní smlouvě</w:t>
            </w:r>
            <w:r w:rsidRPr="00F571B9">
              <w:rPr>
                <w:b/>
              </w:rPr>
              <w:t>.</w:t>
            </w:r>
            <w:r>
              <w:t xml:space="preserve"> Některá upřesnění či změny (adresy, bankovní účet atd.) stačí písemně sdělit </w:t>
            </w:r>
            <w:r w:rsidR="00AB3CA3" w:rsidRPr="00CD7295">
              <w:t>administrátorovi Grantového programu</w:t>
            </w:r>
            <w:r w:rsidR="00AB3CA3">
              <w:t xml:space="preserve">. </w:t>
            </w:r>
          </w:p>
        </w:tc>
      </w:tr>
    </w:tbl>
    <w:p w:rsidR="000A6D02" w:rsidRDefault="000A6D02" w:rsidP="000A6D02">
      <w:pPr>
        <w:numPr>
          <w:ilvl w:val="0"/>
          <w:numId w:val="5"/>
        </w:numPr>
        <w:spacing w:before="240" w:after="120"/>
        <w:ind w:left="357" w:hanging="357"/>
        <w:jc w:val="both"/>
        <w:rPr>
          <w:b/>
          <w:i/>
        </w:rPr>
      </w:pPr>
      <w:r>
        <w:rPr>
          <w:b/>
          <w:i/>
        </w:rPr>
        <w:t>Změny v rámci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0A6D02" w:rsidTr="00CD180C">
        <w:tc>
          <w:tcPr>
            <w:tcW w:w="9210" w:type="dxa"/>
            <w:vAlign w:val="center"/>
          </w:tcPr>
          <w:p w:rsidR="00CD180C" w:rsidRDefault="000A6D02" w:rsidP="00CD180C">
            <w:pPr>
              <w:spacing w:before="120"/>
              <w:jc w:val="both"/>
            </w:pPr>
            <w:r>
              <w:t xml:space="preserve">Rozpočtové položky se mohou proti původnímu schválenému rozpočtu změnit za předpokladu, že uvedená změna </w:t>
            </w:r>
            <w:r>
              <w:rPr>
                <w:b/>
                <w:bCs/>
              </w:rPr>
              <w:t>nebude mít vliv na</w:t>
            </w:r>
            <w:r w:rsidR="0099565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1608CF">
              <w:rPr>
                <w:b/>
                <w:bCs/>
              </w:rPr>
              <w:t>Z</w:t>
            </w:r>
            <w:r w:rsidR="00505366">
              <w:rPr>
                <w:b/>
                <w:bCs/>
              </w:rPr>
              <w:t xml:space="preserve">astupitelstvem </w:t>
            </w:r>
            <w:r w:rsidR="001608CF" w:rsidRPr="00EB1572">
              <w:rPr>
                <w:b/>
                <w:bCs/>
              </w:rPr>
              <w:t>JK</w:t>
            </w:r>
            <w:r w:rsidR="00995654">
              <w:rPr>
                <w:b/>
                <w:bCs/>
              </w:rPr>
              <w:t>,</w:t>
            </w:r>
            <w:r w:rsidR="00505366">
              <w:rPr>
                <w:b/>
                <w:bCs/>
              </w:rPr>
              <w:t xml:space="preserve"> schválený </w:t>
            </w:r>
            <w:r>
              <w:rPr>
                <w:b/>
                <w:bCs/>
              </w:rPr>
              <w:t>účel projektu</w:t>
            </w:r>
            <w:r>
              <w:t xml:space="preserve"> a jeho očekávané výsledky. </w:t>
            </w:r>
            <w:r w:rsidR="00470B38">
              <w:t xml:space="preserve">Pokud by změna </w:t>
            </w:r>
            <w:r w:rsidR="00470B38" w:rsidRPr="00470B38">
              <w:rPr>
                <w:b/>
              </w:rPr>
              <w:t>měla vliv na schválený účel</w:t>
            </w:r>
            <w:r w:rsidR="00470B38">
              <w:t xml:space="preserve"> projektu, </w:t>
            </w:r>
            <w:r w:rsidR="00470B38" w:rsidRPr="00470B38">
              <w:rPr>
                <w:b/>
              </w:rPr>
              <w:t xml:space="preserve">je nutné jednat o změně </w:t>
            </w:r>
            <w:r w:rsidR="00470B38">
              <w:rPr>
                <w:b/>
              </w:rPr>
              <w:t xml:space="preserve">účelu </w:t>
            </w:r>
            <w:r w:rsidR="00470B38" w:rsidRPr="00470B38">
              <w:rPr>
                <w:b/>
              </w:rPr>
              <w:t>projektu v</w:t>
            </w:r>
            <w:r w:rsidR="001608CF">
              <w:rPr>
                <w:b/>
              </w:rPr>
              <w:t> Z</w:t>
            </w:r>
            <w:r w:rsidR="00470B38" w:rsidRPr="00470B38">
              <w:rPr>
                <w:b/>
              </w:rPr>
              <w:t>astupitelstvu</w:t>
            </w:r>
            <w:r w:rsidR="001608CF">
              <w:rPr>
                <w:b/>
              </w:rPr>
              <w:t xml:space="preserve"> </w:t>
            </w:r>
            <w:r w:rsidR="00EB1572">
              <w:rPr>
                <w:b/>
              </w:rPr>
              <w:t>JK.</w:t>
            </w:r>
          </w:p>
          <w:p w:rsidR="000A6D02" w:rsidRDefault="00470B38" w:rsidP="00EB1572">
            <w:pPr>
              <w:spacing w:before="120"/>
              <w:jc w:val="both"/>
            </w:pPr>
            <w:r w:rsidRPr="00470B38">
              <w:t xml:space="preserve">Pokud by </w:t>
            </w:r>
            <w:r>
              <w:t>změna měla</w:t>
            </w:r>
            <w:r w:rsidRPr="00470B38">
              <w:t xml:space="preserve"> určitý</w:t>
            </w:r>
            <w:r>
              <w:t xml:space="preserve"> vliv</w:t>
            </w:r>
            <w:r w:rsidRPr="00470B38">
              <w:t xml:space="preserve"> na </w:t>
            </w:r>
            <w:r>
              <w:t>plánovaný rozpočet projektu</w:t>
            </w:r>
            <w:r w:rsidRPr="00470B38">
              <w:t>,</w:t>
            </w:r>
            <w:r>
              <w:t xml:space="preserve"> beze změny schváleného účelu,</w:t>
            </w:r>
            <w:r w:rsidRPr="00470B38">
              <w:t xml:space="preserve"> je nezbytné </w:t>
            </w:r>
            <w:r>
              <w:t>informovat</w:t>
            </w:r>
            <w:r w:rsidRPr="00470B38">
              <w:t xml:space="preserve"> poskytovatele</w:t>
            </w:r>
            <w:r>
              <w:t xml:space="preserve"> písemně </w:t>
            </w:r>
            <w:r w:rsidRPr="00470B38">
              <w:t xml:space="preserve">o </w:t>
            </w:r>
            <w:r>
              <w:t>nových skutečnostech (například nerealizace některých položek z plánovaného projektu z důvodu snížení částky přiděleného grantu, než byla uvedena v žádosti)</w:t>
            </w:r>
            <w:r w:rsidR="00CD180C">
              <w:t xml:space="preserve"> </w:t>
            </w:r>
            <w:r w:rsidR="00CD180C" w:rsidRPr="00CD180C">
              <w:t xml:space="preserve">a to nejpozději </w:t>
            </w:r>
            <w:r w:rsidR="00726724">
              <w:t xml:space="preserve">30 dnů </w:t>
            </w:r>
            <w:r w:rsidR="00CD180C" w:rsidRPr="00CD180C">
              <w:t xml:space="preserve">před datem předložení </w:t>
            </w:r>
            <w:r w:rsidR="001608CF">
              <w:t>Z</w:t>
            </w:r>
            <w:r w:rsidR="00CD180C" w:rsidRPr="00CD180C">
              <w:t xml:space="preserve">ávěrečné </w:t>
            </w:r>
            <w:r w:rsidR="001608CF" w:rsidRPr="00EB1572">
              <w:t>zprávy</w:t>
            </w:r>
            <w:r w:rsidR="00B3086D">
              <w:t>.</w:t>
            </w:r>
            <w:r w:rsidR="00CD180C">
              <w:t xml:space="preserve"> Administrátor Grantového programu </w:t>
            </w:r>
            <w:r>
              <w:t>se následně k nové skutečnosti písemně vyjádří.</w:t>
            </w:r>
          </w:p>
        </w:tc>
      </w:tr>
    </w:tbl>
    <w:p w:rsidR="000A6D02" w:rsidRDefault="000A6D02">
      <w:pPr>
        <w:pStyle w:val="Nadpis2"/>
        <w:rPr>
          <w:sz w:val="24"/>
        </w:rPr>
      </w:pPr>
      <w:bookmarkStart w:id="70" w:name="_Toc139685326"/>
      <w:bookmarkStart w:id="71" w:name="_Toc189544992"/>
      <w:bookmarkStart w:id="72" w:name="_Toc347911659"/>
      <w:r>
        <w:rPr>
          <w:sz w:val="24"/>
        </w:rPr>
        <w:t>5.2</w:t>
      </w:r>
      <w:r>
        <w:rPr>
          <w:sz w:val="24"/>
        </w:rPr>
        <w:tab/>
        <w:t>Platební podmínky</w:t>
      </w:r>
      <w:bookmarkEnd w:id="70"/>
      <w:bookmarkEnd w:id="71"/>
      <w:bookmarkEnd w:id="72"/>
    </w:p>
    <w:p w:rsidR="0057100B" w:rsidRDefault="000A6D02">
      <w:pPr>
        <w:spacing w:before="120"/>
        <w:jc w:val="both"/>
      </w:pPr>
      <w:r w:rsidRPr="006A2F7E">
        <w:t xml:space="preserve">Příjemci </w:t>
      </w:r>
      <w:r w:rsidR="0057100B" w:rsidRPr="006A2F7E">
        <w:t>bude schválen</w:t>
      </w:r>
      <w:r w:rsidR="001C6642">
        <w:t>ý grant</w:t>
      </w:r>
      <w:r w:rsidR="0057100B" w:rsidRPr="006A2F7E">
        <w:t xml:space="preserve"> poskytnut formou zálohy</w:t>
      </w:r>
      <w:r w:rsidR="001C6642">
        <w:t>,</w:t>
      </w:r>
      <w:r w:rsidR="0057100B" w:rsidRPr="006A2F7E">
        <w:t xml:space="preserve"> podléhající finančnímu vypořádání za rok </w:t>
      </w:r>
      <w:r w:rsidR="00193090">
        <w:t>2013</w:t>
      </w:r>
      <w:r w:rsidR="0057100B" w:rsidRPr="006A2F7E">
        <w:t>.</w:t>
      </w:r>
      <w:r w:rsidR="0057100B">
        <w:t xml:space="preserve"> </w:t>
      </w:r>
      <w:r w:rsidR="0057100B" w:rsidRPr="001608CF">
        <w:rPr>
          <w:b/>
        </w:rPr>
        <w:t xml:space="preserve">Platba bude provedena neprodleně po </w:t>
      </w:r>
      <w:r w:rsidR="00CD180C" w:rsidRPr="001608CF">
        <w:rPr>
          <w:b/>
        </w:rPr>
        <w:t xml:space="preserve">nabytí </w:t>
      </w:r>
      <w:r w:rsidR="001C6642" w:rsidRPr="001608CF">
        <w:rPr>
          <w:b/>
        </w:rPr>
        <w:t xml:space="preserve">platnosti a </w:t>
      </w:r>
      <w:r w:rsidR="00CD180C" w:rsidRPr="001608CF">
        <w:rPr>
          <w:b/>
        </w:rPr>
        <w:t xml:space="preserve">účinnosti </w:t>
      </w:r>
      <w:r w:rsidR="001608CF" w:rsidRPr="001608CF">
        <w:rPr>
          <w:b/>
        </w:rPr>
        <w:t>S</w:t>
      </w:r>
      <w:r w:rsidR="00CD180C" w:rsidRPr="001608CF">
        <w:rPr>
          <w:b/>
        </w:rPr>
        <w:t>mlouvy</w:t>
      </w:r>
      <w:r w:rsidR="001C6642" w:rsidRPr="001608CF">
        <w:rPr>
          <w:b/>
        </w:rPr>
        <w:br/>
      </w:r>
      <w:r w:rsidR="00CD180C" w:rsidRPr="001608CF">
        <w:rPr>
          <w:b/>
        </w:rPr>
        <w:t>o poskytnutí grantu</w:t>
      </w:r>
      <w:r w:rsidRPr="006A2F7E">
        <w:t>.</w:t>
      </w:r>
      <w:r>
        <w:t xml:space="preserve"> </w:t>
      </w:r>
    </w:p>
    <w:p w:rsidR="0057100B" w:rsidRDefault="000A6D02">
      <w:pPr>
        <w:spacing w:before="120"/>
        <w:jc w:val="both"/>
      </w:pPr>
      <w:r>
        <w:t xml:space="preserve">Výše zálohových plateb </w:t>
      </w:r>
      <w:r w:rsidR="005944DD" w:rsidRPr="00EB1572">
        <w:t>činí</w:t>
      </w:r>
      <w:r w:rsidR="005944DD">
        <w:t xml:space="preserve"> </w:t>
      </w:r>
      <w:r w:rsidR="002010B3" w:rsidRPr="006A2F7E">
        <w:t>maximálně</w:t>
      </w:r>
      <w:r w:rsidR="0057100B" w:rsidRPr="006A2F7E">
        <w:t>:</w:t>
      </w:r>
    </w:p>
    <w:p w:rsidR="0057100B" w:rsidRPr="006A2F7E" w:rsidRDefault="000A6D02" w:rsidP="00A11BA2">
      <w:pPr>
        <w:numPr>
          <w:ilvl w:val="0"/>
          <w:numId w:val="20"/>
        </w:numPr>
        <w:spacing w:before="120"/>
        <w:jc w:val="both"/>
      </w:pPr>
      <w:r w:rsidRPr="006A2F7E">
        <w:rPr>
          <w:b/>
          <w:bCs/>
        </w:rPr>
        <w:t>100 %</w:t>
      </w:r>
      <w:r w:rsidRPr="006A2F7E">
        <w:t xml:space="preserve"> z celkové částky </w:t>
      </w:r>
      <w:r w:rsidR="001C6642">
        <w:t>schváleného</w:t>
      </w:r>
      <w:r w:rsidRPr="006A2F7E">
        <w:t xml:space="preserve"> grantu </w:t>
      </w:r>
      <w:r w:rsidRPr="006A2F7E">
        <w:rPr>
          <w:b/>
          <w:bCs/>
        </w:rPr>
        <w:t>do</w:t>
      </w:r>
      <w:r w:rsidR="001C6642">
        <w:rPr>
          <w:b/>
          <w:bCs/>
        </w:rPr>
        <w:t xml:space="preserve"> výše</w:t>
      </w:r>
      <w:r w:rsidRPr="006A2F7E">
        <w:t xml:space="preserve"> </w:t>
      </w:r>
      <w:r w:rsidR="00F571B9" w:rsidRPr="006A2F7E">
        <w:rPr>
          <w:b/>
          <w:bCs/>
        </w:rPr>
        <w:t>7</w:t>
      </w:r>
      <w:r w:rsidRPr="006A2F7E">
        <w:rPr>
          <w:b/>
          <w:bCs/>
        </w:rPr>
        <w:t>00.000</w:t>
      </w:r>
      <w:r w:rsidRPr="006A2F7E">
        <w:t>,- Kč</w:t>
      </w:r>
      <w:r w:rsidR="001C6642">
        <w:t xml:space="preserve"> na realizaci jednoho projektu</w:t>
      </w:r>
      <w:r w:rsidR="0057100B" w:rsidRPr="006A2F7E">
        <w:t>,</w:t>
      </w:r>
    </w:p>
    <w:p w:rsidR="000A6D02" w:rsidRPr="006A2F7E" w:rsidRDefault="00A11BA2" w:rsidP="00A11BA2">
      <w:pPr>
        <w:numPr>
          <w:ilvl w:val="0"/>
          <w:numId w:val="20"/>
        </w:numPr>
        <w:spacing w:before="120"/>
        <w:jc w:val="both"/>
      </w:pPr>
      <w:r>
        <w:rPr>
          <w:b/>
          <w:bCs/>
        </w:rPr>
        <w:t xml:space="preserve"> </w:t>
      </w:r>
      <w:r w:rsidR="00F571B9" w:rsidRPr="006A2F7E">
        <w:rPr>
          <w:b/>
          <w:bCs/>
        </w:rPr>
        <w:t>8</w:t>
      </w:r>
      <w:r w:rsidR="000A6D02" w:rsidRPr="006A2F7E">
        <w:rPr>
          <w:b/>
          <w:bCs/>
        </w:rPr>
        <w:t>0 %</w:t>
      </w:r>
      <w:r w:rsidR="000A6D02" w:rsidRPr="006A2F7E">
        <w:t xml:space="preserve"> </w:t>
      </w:r>
      <w:r w:rsidR="00CD180C">
        <w:t xml:space="preserve">z celkové částky </w:t>
      </w:r>
      <w:r w:rsidR="001C6642">
        <w:t>schváleného</w:t>
      </w:r>
      <w:r w:rsidR="00CD180C">
        <w:t xml:space="preserve"> grant</w:t>
      </w:r>
      <w:r w:rsidR="000A6D02" w:rsidRPr="006A2F7E">
        <w:t>u</w:t>
      </w:r>
      <w:r w:rsidR="001C6642">
        <w:t xml:space="preserve"> </w:t>
      </w:r>
      <w:r w:rsidR="001C6642" w:rsidRPr="001C6642">
        <w:rPr>
          <w:b/>
        </w:rPr>
        <w:t>vyšší než</w:t>
      </w:r>
      <w:r w:rsidR="001C6642">
        <w:t xml:space="preserve"> </w:t>
      </w:r>
      <w:r w:rsidR="00F571B9" w:rsidRPr="006A2F7E">
        <w:rPr>
          <w:b/>
          <w:bCs/>
        </w:rPr>
        <w:t>7</w:t>
      </w:r>
      <w:r w:rsidR="000A6D02" w:rsidRPr="006A2F7E">
        <w:rPr>
          <w:b/>
          <w:bCs/>
        </w:rPr>
        <w:t>0</w:t>
      </w:r>
      <w:r w:rsidR="0057100B" w:rsidRPr="006A2F7E">
        <w:rPr>
          <w:b/>
          <w:bCs/>
        </w:rPr>
        <w:t>0</w:t>
      </w:r>
      <w:r w:rsidR="000A6D02" w:rsidRPr="006A2F7E">
        <w:rPr>
          <w:b/>
          <w:bCs/>
        </w:rPr>
        <w:t>.00</w:t>
      </w:r>
      <w:r w:rsidR="001C6642">
        <w:rPr>
          <w:b/>
          <w:bCs/>
        </w:rPr>
        <w:t>0</w:t>
      </w:r>
      <w:r w:rsidR="000A6D02" w:rsidRPr="006A2F7E">
        <w:rPr>
          <w:b/>
          <w:bCs/>
        </w:rPr>
        <w:t xml:space="preserve">,- </w:t>
      </w:r>
      <w:r w:rsidR="000A6D02" w:rsidRPr="006A2F7E">
        <w:t>Kč</w:t>
      </w:r>
      <w:r w:rsidR="001608CF">
        <w:t xml:space="preserve"> </w:t>
      </w:r>
      <w:r w:rsidR="001C6642">
        <w:t>na realizaci</w:t>
      </w:r>
      <w:r>
        <w:t xml:space="preserve"> </w:t>
      </w:r>
      <w:r w:rsidR="001C6642">
        <w:t>jednoho projektu</w:t>
      </w:r>
      <w:r w:rsidR="001C6642">
        <w:rPr>
          <w:rStyle w:val="Znakapoznpodarou"/>
        </w:rPr>
        <w:footnoteReference w:id="10"/>
      </w:r>
      <w:r w:rsidR="000A6D02" w:rsidRPr="006A2F7E">
        <w:t>.</w:t>
      </w:r>
      <w:r w:rsidR="002010B3" w:rsidRPr="006A2F7E">
        <w:t xml:space="preserve"> Doplatek </w:t>
      </w:r>
      <w:r w:rsidR="002010B3" w:rsidRPr="006A2F7E">
        <w:rPr>
          <w:b/>
        </w:rPr>
        <w:t xml:space="preserve">20 % </w:t>
      </w:r>
      <w:r w:rsidR="002010B3" w:rsidRPr="006A2F7E">
        <w:t xml:space="preserve">bude vyplacen na základě vyúčtování celého přiznaného grantu, po předložení </w:t>
      </w:r>
      <w:r w:rsidR="001608CF">
        <w:t>Z</w:t>
      </w:r>
      <w:r w:rsidR="00632683">
        <w:t>ávěrečné zprávy</w:t>
      </w:r>
      <w:r w:rsidR="00995654" w:rsidRPr="006A2F7E">
        <w:rPr>
          <w:rStyle w:val="Znakapoznpodarou"/>
        </w:rPr>
        <w:footnoteReference w:id="11"/>
      </w:r>
      <w:r w:rsidR="00995654" w:rsidRPr="006A2F7E">
        <w:t xml:space="preserve"> </w:t>
      </w:r>
      <w:r w:rsidR="000A6D02" w:rsidRPr="006A2F7E">
        <w:t>a žádosti o platbu</w:t>
      </w:r>
      <w:r w:rsidR="001608CF">
        <w:t>,</w:t>
      </w:r>
      <w:r w:rsidR="000A6D02" w:rsidRPr="006A2F7E">
        <w:t xml:space="preserve"> předložené příjemcem </w:t>
      </w:r>
      <w:r w:rsidR="00AB3CA3" w:rsidRPr="006A2F7E">
        <w:t>grantu</w:t>
      </w:r>
      <w:r w:rsidR="000A6D02" w:rsidRPr="006A2F7E">
        <w:t xml:space="preserve"> a jejího schválení </w:t>
      </w:r>
      <w:r w:rsidR="001C6642">
        <w:t>administrátorem Grantového programu</w:t>
      </w:r>
      <w:r w:rsidR="002010B3" w:rsidRPr="006A2F7E">
        <w:t xml:space="preserve">. </w:t>
      </w:r>
      <w:r w:rsidR="002010B3" w:rsidRPr="006A2F7E">
        <w:rPr>
          <w:b/>
        </w:rPr>
        <w:t xml:space="preserve">Doplatek příjemce zaúčtuje přímo do výnosů, </w:t>
      </w:r>
      <w:r w:rsidR="003051F0" w:rsidRPr="006A2F7E">
        <w:rPr>
          <w:b/>
        </w:rPr>
        <w:t>tzn., nebude</w:t>
      </w:r>
      <w:r w:rsidR="002010B3" w:rsidRPr="006A2F7E">
        <w:rPr>
          <w:b/>
        </w:rPr>
        <w:t xml:space="preserve"> se jednat o zálohu</w:t>
      </w:r>
      <w:r w:rsidR="002010B3" w:rsidRPr="006A2F7E">
        <w:t>.</w:t>
      </w:r>
      <w:r w:rsidR="000A6D02" w:rsidRPr="006A2F7E">
        <w:t xml:space="preserve"> </w:t>
      </w:r>
    </w:p>
    <w:p w:rsidR="000A6D02" w:rsidRDefault="000A6D02">
      <w:pPr>
        <w:pStyle w:val="Nadpis2"/>
        <w:rPr>
          <w:sz w:val="24"/>
        </w:rPr>
      </w:pPr>
      <w:bookmarkStart w:id="73" w:name="_Toc139685327"/>
      <w:bookmarkStart w:id="74" w:name="_Toc189544993"/>
      <w:bookmarkStart w:id="75" w:name="_Toc347911660"/>
      <w:r>
        <w:rPr>
          <w:sz w:val="24"/>
        </w:rPr>
        <w:t>5.3</w:t>
      </w:r>
      <w:r>
        <w:rPr>
          <w:sz w:val="24"/>
        </w:rPr>
        <w:tab/>
        <w:t>Veřejné zakázky</w:t>
      </w:r>
      <w:bookmarkEnd w:id="73"/>
      <w:bookmarkEnd w:id="74"/>
      <w:bookmarkEnd w:id="75"/>
    </w:p>
    <w:p w:rsidR="000A6D02" w:rsidRPr="00521B86" w:rsidRDefault="000A6D02">
      <w:pPr>
        <w:spacing w:before="120"/>
        <w:jc w:val="both"/>
        <w:rPr>
          <w:sz w:val="28"/>
        </w:rPr>
      </w:pPr>
      <w:r>
        <w:t>V případě, že realizace projektu bude vyžadovat sub-kontrahování prací, služeb či dodávek zboží, bude příjemce grantu postupovat dle zákona č. 137/2006 Sb., o veřejných zakázkách, v platném znění</w:t>
      </w:r>
      <w:r w:rsidR="00521B86">
        <w:t xml:space="preserve">. </w:t>
      </w:r>
      <w:r>
        <w:t xml:space="preserve">Za přípravu a organizaci </w:t>
      </w:r>
      <w:r w:rsidR="00521B86">
        <w:t>veřejné zakázky, včetně veřejné zakázky malého rozsahu</w:t>
      </w:r>
      <w:r>
        <w:t xml:space="preserve"> je plně odpovědný příjemce grantu. </w:t>
      </w:r>
    </w:p>
    <w:p w:rsidR="000A6D02" w:rsidRDefault="000A6D02">
      <w:pPr>
        <w:pStyle w:val="Nadpis2"/>
        <w:ind w:left="180" w:firstLine="0"/>
        <w:rPr>
          <w:sz w:val="24"/>
        </w:rPr>
      </w:pPr>
      <w:bookmarkStart w:id="76" w:name="_Toc139685328"/>
      <w:bookmarkStart w:id="77" w:name="_Toc189544994"/>
      <w:bookmarkStart w:id="78" w:name="_Toc347911661"/>
      <w:r>
        <w:rPr>
          <w:sz w:val="24"/>
        </w:rPr>
        <w:t>5.4</w:t>
      </w:r>
      <w:r>
        <w:rPr>
          <w:sz w:val="24"/>
        </w:rPr>
        <w:tab/>
        <w:t>Podávání zpráv, vyúčtování projektu</w:t>
      </w:r>
      <w:bookmarkEnd w:id="76"/>
      <w:r>
        <w:rPr>
          <w:sz w:val="24"/>
        </w:rPr>
        <w:t>, kontrola</w:t>
      </w:r>
      <w:bookmarkEnd w:id="77"/>
      <w:bookmarkEnd w:id="78"/>
    </w:p>
    <w:p w:rsidR="000A6D02" w:rsidRPr="00C6107E" w:rsidRDefault="000A6D02">
      <w:pPr>
        <w:spacing w:before="120"/>
        <w:jc w:val="both"/>
      </w:pPr>
      <w:r>
        <w:t xml:space="preserve">Příjemce grantu musí zajišťovat a předávat úplné informace o realizaci projektu. </w:t>
      </w:r>
      <w:r w:rsidRPr="00186BC1">
        <w:rPr>
          <w:b/>
        </w:rPr>
        <w:t xml:space="preserve">Po ukončení projektu </w:t>
      </w:r>
      <w:r w:rsidR="007C47E6">
        <w:rPr>
          <w:b/>
        </w:rPr>
        <w:t xml:space="preserve">je </w:t>
      </w:r>
      <w:r w:rsidR="00186BC1" w:rsidRPr="006A2F7E">
        <w:rPr>
          <w:b/>
        </w:rPr>
        <w:t xml:space="preserve">každý </w:t>
      </w:r>
      <w:r w:rsidRPr="006A2F7E">
        <w:rPr>
          <w:b/>
        </w:rPr>
        <w:t>příjemce grantu</w:t>
      </w:r>
      <w:r w:rsidR="007C47E6" w:rsidRPr="006A2F7E">
        <w:rPr>
          <w:b/>
        </w:rPr>
        <w:t xml:space="preserve"> povinen</w:t>
      </w:r>
      <w:r w:rsidRPr="00186BC1">
        <w:rPr>
          <w:b/>
        </w:rPr>
        <w:t xml:space="preserve"> předložit</w:t>
      </w:r>
      <w:r w:rsidR="00632683">
        <w:rPr>
          <w:b/>
        </w:rPr>
        <w:t xml:space="preserve"> poskytovateli</w:t>
      </w:r>
      <w:r w:rsidRPr="00186BC1">
        <w:rPr>
          <w:b/>
        </w:rPr>
        <w:t xml:space="preserve"> Závěrečnou zprávu</w:t>
      </w:r>
      <w:r w:rsidR="001608CF">
        <w:rPr>
          <w:b/>
        </w:rPr>
        <w:t xml:space="preserve">, </w:t>
      </w:r>
      <w:r w:rsidR="001608CF" w:rsidRPr="001608CF">
        <w:t>ve které specifikuje</w:t>
      </w:r>
      <w:r w:rsidR="001608CF">
        <w:rPr>
          <w:b/>
        </w:rPr>
        <w:t xml:space="preserve"> </w:t>
      </w:r>
      <w:r w:rsidR="001608CF" w:rsidRPr="00EB1572">
        <w:rPr>
          <w:szCs w:val="20"/>
        </w:rPr>
        <w:t>mobilní požární techniku nebo věcné prostředky požární ochrany</w:t>
      </w:r>
      <w:r w:rsidR="001608CF" w:rsidRPr="00EB1572">
        <w:t xml:space="preserve"> </w:t>
      </w:r>
      <w:r w:rsidR="00C6107E" w:rsidRPr="006A2F7E">
        <w:t xml:space="preserve">pro umístění nálepky </w:t>
      </w:r>
      <w:r w:rsidR="001608CF">
        <w:t>po</w:t>
      </w:r>
      <w:r w:rsidR="00C6107E" w:rsidRPr="006A2F7E">
        <w:t xml:space="preserve">dle bodu </w:t>
      </w:r>
      <w:proofErr w:type="gramStart"/>
      <w:r w:rsidR="004A46B1">
        <w:fldChar w:fldCharType="begin"/>
      </w:r>
      <w:r w:rsidR="003214AD">
        <w:instrText>HYPERLINK \l "_2.3_Uznatelné_náklady"</w:instrText>
      </w:r>
      <w:r w:rsidR="004A46B1">
        <w:fldChar w:fldCharType="separate"/>
      </w:r>
      <w:r w:rsidR="00C6107E" w:rsidRPr="006A2F7E">
        <w:rPr>
          <w:rStyle w:val="Hypertextovodkaz"/>
        </w:rPr>
        <w:t>2.3</w:t>
      </w:r>
      <w:r w:rsidR="004A46B1">
        <w:fldChar w:fldCharType="end"/>
      </w:r>
      <w:proofErr w:type="gramEnd"/>
      <w:r w:rsidR="001608CF">
        <w:t xml:space="preserve"> těchto pravidel</w:t>
      </w:r>
      <w:r w:rsidR="00C6107E" w:rsidRPr="006A2F7E">
        <w:t>.</w:t>
      </w:r>
    </w:p>
    <w:p w:rsidR="000A6D02" w:rsidRDefault="000A6D0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A6D02" w:rsidTr="00EB1572">
        <w:tc>
          <w:tcPr>
            <w:tcW w:w="9212" w:type="dxa"/>
          </w:tcPr>
          <w:p w:rsidR="00D03638" w:rsidRPr="006A2F7E" w:rsidRDefault="003051F0" w:rsidP="00D608B8">
            <w:pPr>
              <w:shd w:val="clear" w:color="auto" w:fill="FFFFFF"/>
              <w:spacing w:before="120"/>
              <w:jc w:val="both"/>
              <w:rPr>
                <w:b/>
                <w:szCs w:val="22"/>
              </w:rPr>
            </w:pPr>
            <w:r w:rsidRPr="006A2F7E">
              <w:rPr>
                <w:szCs w:val="22"/>
              </w:rPr>
              <w:t xml:space="preserve">Příjemce je </w:t>
            </w:r>
            <w:r w:rsidR="009266A1" w:rsidRPr="00521B86">
              <w:rPr>
                <w:b/>
                <w:szCs w:val="22"/>
              </w:rPr>
              <w:t>povinen</w:t>
            </w:r>
            <w:r w:rsidR="009266A1" w:rsidRPr="006A2F7E">
              <w:rPr>
                <w:szCs w:val="22"/>
              </w:rPr>
              <w:t xml:space="preserve"> </w:t>
            </w:r>
            <w:r w:rsidR="009266A1" w:rsidRPr="00521B86">
              <w:rPr>
                <w:b/>
                <w:szCs w:val="22"/>
              </w:rPr>
              <w:t xml:space="preserve">vyúčtovat </w:t>
            </w:r>
            <w:r w:rsidRPr="00521B86">
              <w:rPr>
                <w:b/>
                <w:szCs w:val="22"/>
              </w:rPr>
              <w:t>grant</w:t>
            </w:r>
            <w:r w:rsidRPr="006A2F7E">
              <w:rPr>
                <w:b/>
                <w:szCs w:val="22"/>
              </w:rPr>
              <w:t xml:space="preserve"> </w:t>
            </w:r>
            <w:r w:rsidR="009266A1" w:rsidRPr="006A2F7E">
              <w:rPr>
                <w:b/>
                <w:szCs w:val="22"/>
              </w:rPr>
              <w:t xml:space="preserve">do 30 dnů po ukončení </w:t>
            </w:r>
            <w:r w:rsidR="00C6107E" w:rsidRPr="006A2F7E">
              <w:rPr>
                <w:b/>
                <w:szCs w:val="22"/>
              </w:rPr>
              <w:t>projektu</w:t>
            </w:r>
            <w:r w:rsidR="009266A1" w:rsidRPr="006A2F7E">
              <w:rPr>
                <w:b/>
                <w:szCs w:val="22"/>
              </w:rPr>
              <w:t>, nejpozději do</w:t>
            </w:r>
            <w:r w:rsidR="00521B86">
              <w:rPr>
                <w:b/>
                <w:szCs w:val="22"/>
              </w:rPr>
              <w:br/>
              <w:t>29</w:t>
            </w:r>
            <w:r w:rsidR="009266A1" w:rsidRPr="006A2F7E">
              <w:rPr>
                <w:b/>
                <w:szCs w:val="22"/>
              </w:rPr>
              <w:t>. 1</w:t>
            </w:r>
            <w:r w:rsidR="00D03638" w:rsidRPr="006A2F7E">
              <w:rPr>
                <w:b/>
                <w:szCs w:val="22"/>
              </w:rPr>
              <w:t>1</w:t>
            </w:r>
            <w:r w:rsidR="009266A1" w:rsidRPr="006A2F7E">
              <w:rPr>
                <w:b/>
                <w:szCs w:val="22"/>
              </w:rPr>
              <w:t xml:space="preserve">. </w:t>
            </w:r>
            <w:r w:rsidR="00193090">
              <w:rPr>
                <w:b/>
                <w:szCs w:val="22"/>
              </w:rPr>
              <w:t>2013</w:t>
            </w:r>
            <w:r w:rsidR="00D03638" w:rsidRPr="006A2F7E">
              <w:rPr>
                <w:b/>
                <w:szCs w:val="22"/>
              </w:rPr>
              <w:t>, nevyužit</w:t>
            </w:r>
            <w:r w:rsidR="006A7C2D">
              <w:rPr>
                <w:b/>
                <w:szCs w:val="22"/>
              </w:rPr>
              <w:t>ý</w:t>
            </w:r>
            <w:r w:rsidR="00D03638" w:rsidRPr="006A2F7E">
              <w:rPr>
                <w:b/>
                <w:szCs w:val="22"/>
              </w:rPr>
              <w:t xml:space="preserve"> </w:t>
            </w:r>
            <w:r w:rsidR="006A7C2D">
              <w:rPr>
                <w:b/>
                <w:szCs w:val="22"/>
              </w:rPr>
              <w:t>grant</w:t>
            </w:r>
            <w:r w:rsidR="00D03638" w:rsidRPr="006A2F7E">
              <w:rPr>
                <w:b/>
                <w:szCs w:val="22"/>
              </w:rPr>
              <w:t xml:space="preserve"> (vratku) do 15 dnů po zaslání </w:t>
            </w:r>
            <w:r w:rsidR="001608CF">
              <w:rPr>
                <w:b/>
                <w:szCs w:val="22"/>
              </w:rPr>
              <w:t>Z</w:t>
            </w:r>
            <w:r w:rsidR="006A7C2D" w:rsidRPr="006A7C2D">
              <w:rPr>
                <w:b/>
              </w:rPr>
              <w:t>ávěrečné zprávy</w:t>
            </w:r>
            <w:r w:rsidR="00D03638" w:rsidRPr="006A2F7E">
              <w:rPr>
                <w:b/>
                <w:szCs w:val="22"/>
              </w:rPr>
              <w:t xml:space="preserve">, nejpozději do </w:t>
            </w:r>
            <w:r w:rsidR="007852BB" w:rsidRPr="006A2F7E">
              <w:rPr>
                <w:b/>
                <w:szCs w:val="22"/>
              </w:rPr>
              <w:t>1</w:t>
            </w:r>
            <w:r w:rsidR="007852BB">
              <w:rPr>
                <w:b/>
                <w:szCs w:val="22"/>
              </w:rPr>
              <w:t>4</w:t>
            </w:r>
            <w:r w:rsidR="00D03638" w:rsidRPr="006A2F7E">
              <w:rPr>
                <w:b/>
                <w:szCs w:val="22"/>
              </w:rPr>
              <w:t xml:space="preserve">. 12. </w:t>
            </w:r>
            <w:r w:rsidR="00193090">
              <w:rPr>
                <w:b/>
                <w:szCs w:val="22"/>
              </w:rPr>
              <w:t>2013</w:t>
            </w:r>
            <w:r w:rsidR="00D03638" w:rsidRPr="006A2F7E">
              <w:rPr>
                <w:b/>
                <w:szCs w:val="22"/>
              </w:rPr>
              <w:t>.</w:t>
            </w:r>
            <w:r w:rsidR="00E361BD" w:rsidRPr="006A2F7E">
              <w:rPr>
                <w:b/>
                <w:szCs w:val="22"/>
              </w:rPr>
              <w:t xml:space="preserve"> </w:t>
            </w:r>
            <w:r w:rsidR="002D7204" w:rsidRPr="006A2F7E">
              <w:rPr>
                <w:b/>
                <w:szCs w:val="22"/>
              </w:rPr>
              <w:t>Současně s odesláním vratky, zašle administrátorovi Grantového programu písemné avízo o této</w:t>
            </w:r>
            <w:r w:rsidR="002612AB" w:rsidRPr="006A2F7E">
              <w:rPr>
                <w:b/>
                <w:szCs w:val="22"/>
              </w:rPr>
              <w:t xml:space="preserve"> vratce.</w:t>
            </w:r>
          </w:p>
          <w:p w:rsidR="000A6D02" w:rsidRDefault="00D03638" w:rsidP="0003482F">
            <w:pPr>
              <w:spacing w:before="120"/>
              <w:jc w:val="both"/>
              <w:rPr>
                <w:szCs w:val="22"/>
              </w:rPr>
            </w:pPr>
            <w:r w:rsidRPr="006A2F7E">
              <w:rPr>
                <w:b/>
                <w:szCs w:val="22"/>
              </w:rPr>
              <w:t xml:space="preserve"> </w:t>
            </w:r>
            <w:r w:rsidR="0079015F" w:rsidRPr="006A2F7E">
              <w:rPr>
                <w:szCs w:val="22"/>
              </w:rPr>
              <w:t>Příjemce</w:t>
            </w:r>
            <w:r w:rsidR="009266A1" w:rsidRPr="006A2F7E">
              <w:rPr>
                <w:szCs w:val="22"/>
              </w:rPr>
              <w:t>, kter</w:t>
            </w:r>
            <w:r w:rsidR="0079015F" w:rsidRPr="006A2F7E">
              <w:rPr>
                <w:szCs w:val="22"/>
              </w:rPr>
              <w:t>ý</w:t>
            </w:r>
            <w:r w:rsidR="009266A1" w:rsidRPr="006A2F7E">
              <w:rPr>
                <w:szCs w:val="22"/>
              </w:rPr>
              <w:t xml:space="preserve"> obdrží zálohu ve výši 80 % schváleného grantu, předloží současně s vyúčtováním celého projektu žádost na doplatek zbývajících 20 % schváleného grantu</w:t>
            </w:r>
            <w:r w:rsidR="000A6D02" w:rsidRPr="006A2F7E">
              <w:rPr>
                <w:szCs w:val="20"/>
              </w:rPr>
              <w:t xml:space="preserve"> (</w:t>
            </w:r>
            <w:r w:rsidR="009266A1" w:rsidRPr="006A2F7E">
              <w:rPr>
                <w:szCs w:val="20"/>
              </w:rPr>
              <w:t xml:space="preserve">u </w:t>
            </w:r>
            <w:r w:rsidR="000A6D02" w:rsidRPr="006A2F7E">
              <w:t xml:space="preserve">projektů z celkové částky min. </w:t>
            </w:r>
            <w:r w:rsidR="00F571B9" w:rsidRPr="006A2F7E">
              <w:t>7</w:t>
            </w:r>
            <w:r w:rsidR="000A6D02" w:rsidRPr="006A2F7E">
              <w:t>0</w:t>
            </w:r>
            <w:r w:rsidR="002010B3" w:rsidRPr="006A2F7E">
              <w:t>0</w:t>
            </w:r>
            <w:r w:rsidR="000A6D02" w:rsidRPr="006A2F7E">
              <w:t>.00</w:t>
            </w:r>
            <w:r w:rsidR="002010B3" w:rsidRPr="006A2F7E">
              <w:t>1</w:t>
            </w:r>
            <w:r w:rsidR="000A6D02" w:rsidRPr="006A2F7E">
              <w:t xml:space="preserve">,- Kč a vyšší, </w:t>
            </w:r>
            <w:r w:rsidR="000A6D02" w:rsidRPr="006A2F7E">
              <w:rPr>
                <w:b/>
              </w:rPr>
              <w:t xml:space="preserve">viz bod 7. </w:t>
            </w:r>
            <w:r w:rsidR="001608CF">
              <w:rPr>
                <w:b/>
              </w:rPr>
              <w:t>Z</w:t>
            </w:r>
            <w:r w:rsidR="009266A1" w:rsidRPr="006A2F7E">
              <w:rPr>
                <w:b/>
              </w:rPr>
              <w:t xml:space="preserve">ávěrečné </w:t>
            </w:r>
            <w:r w:rsidR="000A6D02" w:rsidRPr="006A2F7E">
              <w:rPr>
                <w:b/>
              </w:rPr>
              <w:t>zprávy</w:t>
            </w:r>
            <w:r w:rsidR="000A6D02" w:rsidRPr="006A2F7E">
              <w:t xml:space="preserve">). </w:t>
            </w:r>
            <w:r w:rsidR="009266A1" w:rsidRPr="006A2F7E">
              <w:t xml:space="preserve">Doplatek bude realizován </w:t>
            </w:r>
            <w:r w:rsidR="009266A1" w:rsidRPr="006A2F7E">
              <w:rPr>
                <w:b/>
              </w:rPr>
              <w:t>do 15 dnů</w:t>
            </w:r>
            <w:r w:rsidR="009266A1" w:rsidRPr="006A2F7E">
              <w:t xml:space="preserve"> po přijetí </w:t>
            </w:r>
            <w:r w:rsidR="001608CF">
              <w:t>Z</w:t>
            </w:r>
            <w:r w:rsidR="00C6107E" w:rsidRPr="006A2F7E">
              <w:t>ávěrečné</w:t>
            </w:r>
            <w:r w:rsidR="0003482F">
              <w:t xml:space="preserve"> zprávy</w:t>
            </w:r>
            <w:r w:rsidR="009266A1" w:rsidRPr="006A2F7E">
              <w:t xml:space="preserve"> a po splnění podmínek těchto pravidel, </w:t>
            </w:r>
            <w:r w:rsidR="009266A1" w:rsidRPr="006A2F7E">
              <w:rPr>
                <w:b/>
              </w:rPr>
              <w:t xml:space="preserve">nejpozději do </w:t>
            </w:r>
            <w:r w:rsidR="00E779AE" w:rsidRPr="006A2F7E">
              <w:rPr>
                <w:b/>
              </w:rPr>
              <w:t>2</w:t>
            </w:r>
            <w:r w:rsidR="00E779AE">
              <w:rPr>
                <w:b/>
              </w:rPr>
              <w:t>1</w:t>
            </w:r>
            <w:r w:rsidR="009266A1" w:rsidRPr="006A2F7E">
              <w:rPr>
                <w:b/>
              </w:rPr>
              <w:t xml:space="preserve">. 12. </w:t>
            </w:r>
            <w:r w:rsidR="00193090">
              <w:rPr>
                <w:b/>
              </w:rPr>
              <w:t>2013</w:t>
            </w:r>
            <w:r w:rsidR="009266A1" w:rsidRPr="006A2F7E">
              <w:t xml:space="preserve">. </w:t>
            </w:r>
            <w:r w:rsidR="000A6D02" w:rsidRPr="006A2F7E">
              <w:rPr>
                <w:szCs w:val="20"/>
              </w:rPr>
              <w:t xml:space="preserve">(viz </w:t>
            </w:r>
            <w:proofErr w:type="gramStart"/>
            <w:r w:rsidR="004A46B1">
              <w:fldChar w:fldCharType="begin"/>
            </w:r>
            <w:r w:rsidR="003214AD">
              <w:instrText>HYPERLINK \l "_1.7_Harmonogram_přípravy"</w:instrText>
            </w:r>
            <w:r w:rsidR="004A46B1">
              <w:fldChar w:fldCharType="separate"/>
            </w:r>
            <w:r w:rsidR="000A6D02" w:rsidRPr="006A2F7E">
              <w:rPr>
                <w:rStyle w:val="Hypertextovodkaz"/>
                <w:szCs w:val="20"/>
              </w:rPr>
              <w:t>1.7</w:t>
            </w:r>
            <w:r w:rsidR="004A46B1">
              <w:fldChar w:fldCharType="end"/>
            </w:r>
            <w:proofErr w:type="gramEnd"/>
            <w:r w:rsidR="000A6D02" w:rsidRPr="006A2F7E">
              <w:rPr>
                <w:szCs w:val="20"/>
              </w:rPr>
              <w:t xml:space="preserve">). </w:t>
            </w:r>
          </w:p>
        </w:tc>
      </w:tr>
    </w:tbl>
    <w:p w:rsidR="00726724" w:rsidRPr="005944DD" w:rsidRDefault="000A6D02">
      <w:pPr>
        <w:spacing w:before="120"/>
        <w:jc w:val="both"/>
        <w:rPr>
          <w:strike/>
        </w:rPr>
      </w:pPr>
      <w:r>
        <w:t>K</w:t>
      </w:r>
      <w:r w:rsidR="009266A1">
        <w:t xml:space="preserve"> vyplněnému formuláři </w:t>
      </w:r>
      <w:r w:rsidR="001608CF">
        <w:t>Z</w:t>
      </w:r>
      <w:r w:rsidR="009266A1">
        <w:t>á</w:t>
      </w:r>
      <w:r>
        <w:t>věrečné zpráv</w:t>
      </w:r>
      <w:r w:rsidR="009266A1">
        <w:t>y</w:t>
      </w:r>
      <w:r>
        <w:t xml:space="preserve"> </w:t>
      </w:r>
      <w:r w:rsidR="00C676DC" w:rsidRPr="006A2F7E">
        <w:t xml:space="preserve">příjemce </w:t>
      </w:r>
      <w:r w:rsidR="00C676DC" w:rsidRPr="006A2F7E">
        <w:rPr>
          <w:b/>
        </w:rPr>
        <w:t>doloží</w:t>
      </w:r>
      <w:r w:rsidR="00C676DC">
        <w:t xml:space="preserve"> </w:t>
      </w:r>
      <w:r>
        <w:rPr>
          <w:b/>
          <w:bCs/>
        </w:rPr>
        <w:t>kopie řádných účetních dokladů</w:t>
      </w:r>
      <w:r>
        <w:t xml:space="preserve"> vztahující se k jednotlivým položkám rozpočtu v rámci daného projektu</w:t>
      </w:r>
      <w:r w:rsidR="00632683">
        <w:t>,</w:t>
      </w:r>
      <w:r>
        <w:t xml:space="preserve"> </w:t>
      </w:r>
      <w:r>
        <w:rPr>
          <w:b/>
          <w:bCs/>
        </w:rPr>
        <w:t>výpisy z běžného účtu</w:t>
      </w:r>
      <w:r>
        <w:t xml:space="preserve"> </w:t>
      </w:r>
      <w:r w:rsidR="005944DD">
        <w:t xml:space="preserve">případně </w:t>
      </w:r>
      <w:r w:rsidR="005944DD">
        <w:rPr>
          <w:b/>
          <w:bCs/>
        </w:rPr>
        <w:t>výdajové pokladní doklady</w:t>
      </w:r>
      <w:r w:rsidR="005944DD">
        <w:t xml:space="preserve"> </w:t>
      </w:r>
      <w:r>
        <w:t>jako doklad o zaplacení</w:t>
      </w:r>
      <w:r w:rsidR="005944DD">
        <w:t>.</w:t>
      </w:r>
      <w:r>
        <w:t xml:space="preserve"> </w:t>
      </w:r>
    </w:p>
    <w:p w:rsidR="00EA223C" w:rsidRDefault="00EA223C" w:rsidP="00EA223C">
      <w:pPr>
        <w:pStyle w:val="Nadpis3"/>
      </w:pPr>
      <w:bookmarkStart w:id="79" w:name="_Toc347911662"/>
      <w:r>
        <w:t>5.4.1</w:t>
      </w:r>
      <w:r>
        <w:tab/>
        <w:t>Systém kontroly</w:t>
      </w:r>
      <w:bookmarkEnd w:id="79"/>
    </w:p>
    <w:p w:rsidR="000A6D02" w:rsidRDefault="0003482F">
      <w:pPr>
        <w:spacing w:before="120"/>
        <w:jc w:val="both"/>
        <w:rPr>
          <w:szCs w:val="23"/>
        </w:rPr>
      </w:pPr>
      <w:r w:rsidRPr="00EB1572">
        <w:rPr>
          <w:szCs w:val="22"/>
        </w:rPr>
        <w:t>Poskytovatel grantu</w:t>
      </w:r>
      <w:r w:rsidR="000A6D02" w:rsidRPr="00EB1572">
        <w:rPr>
          <w:szCs w:val="22"/>
        </w:rPr>
        <w:t xml:space="preserve"> je oprávněn </w:t>
      </w:r>
      <w:r w:rsidR="00BE2D50" w:rsidRPr="00EB1572">
        <w:rPr>
          <w:szCs w:val="22"/>
        </w:rPr>
        <w:t xml:space="preserve">dle </w:t>
      </w:r>
      <w:r w:rsidR="00957877" w:rsidRPr="00EB1572">
        <w:rPr>
          <w:szCs w:val="22"/>
        </w:rPr>
        <w:t xml:space="preserve">§ 9, odst. 2 ve smyslu § 11 odst. 4 </w:t>
      </w:r>
      <w:r w:rsidR="00BE2D50" w:rsidRPr="00EB1572">
        <w:rPr>
          <w:szCs w:val="22"/>
        </w:rPr>
        <w:t>zákona č. 320/2001 Sb., o finanční kontrole</w:t>
      </w:r>
      <w:r w:rsidR="00957877" w:rsidRPr="00EB1572">
        <w:rPr>
          <w:szCs w:val="22"/>
        </w:rPr>
        <w:t xml:space="preserve"> ve veřejné správě a o změně některých zákonů</w:t>
      </w:r>
      <w:r w:rsidR="001608CF" w:rsidRPr="00EB1572">
        <w:rPr>
          <w:szCs w:val="22"/>
        </w:rPr>
        <w:t>, ve znění pozdějších předpisů,</w:t>
      </w:r>
      <w:r w:rsidR="00957877" w:rsidRPr="00EB1572">
        <w:rPr>
          <w:szCs w:val="22"/>
        </w:rPr>
        <w:t xml:space="preserve"> </w:t>
      </w:r>
      <w:r w:rsidR="000A6D02" w:rsidRPr="00EB1572">
        <w:rPr>
          <w:szCs w:val="22"/>
        </w:rPr>
        <w:t>provádět</w:t>
      </w:r>
      <w:r w:rsidR="00EA223C" w:rsidRPr="00EB1572">
        <w:rPr>
          <w:szCs w:val="22"/>
        </w:rPr>
        <w:t xml:space="preserve"> </w:t>
      </w:r>
      <w:r w:rsidR="00957877" w:rsidRPr="00EB1572">
        <w:rPr>
          <w:szCs w:val="22"/>
        </w:rPr>
        <w:t>veřejnosprávní kontrolu u žadatelů o veřejnou finanční podporu nebo u příjemců veřejné finanční podpory, kterou jim poskytuje. Předběžná</w:t>
      </w:r>
      <w:r w:rsidR="00EA223C" w:rsidRPr="00EB1572">
        <w:rPr>
          <w:szCs w:val="22"/>
        </w:rPr>
        <w:t xml:space="preserve"> administrativní</w:t>
      </w:r>
      <w:r w:rsidR="004F223E" w:rsidRPr="00EB1572">
        <w:rPr>
          <w:szCs w:val="22"/>
        </w:rPr>
        <w:t xml:space="preserve"> kontrola</w:t>
      </w:r>
      <w:r w:rsidR="00EA223C" w:rsidRPr="00EB1572">
        <w:rPr>
          <w:szCs w:val="22"/>
        </w:rPr>
        <w:t xml:space="preserve"> a </w:t>
      </w:r>
      <w:r w:rsidR="00BE2D50" w:rsidRPr="00EB1572">
        <w:rPr>
          <w:szCs w:val="22"/>
        </w:rPr>
        <w:t>kontrola formálních náležitostí je prováděna před</w:t>
      </w:r>
      <w:r w:rsidR="004F223E" w:rsidRPr="00EB1572">
        <w:rPr>
          <w:szCs w:val="22"/>
        </w:rPr>
        <w:t xml:space="preserve"> uzavřením </w:t>
      </w:r>
      <w:r w:rsidR="001608CF" w:rsidRPr="00EB1572">
        <w:rPr>
          <w:szCs w:val="22"/>
        </w:rPr>
        <w:t xml:space="preserve">Smlouvy o poskytnutí grantu </w:t>
      </w:r>
      <w:r w:rsidR="004F223E" w:rsidRPr="00EB1572">
        <w:rPr>
          <w:szCs w:val="22"/>
        </w:rPr>
        <w:t>s příjemcem dle bodu 4.1.1 pravidel,</w:t>
      </w:r>
      <w:r w:rsidR="00EA223C" w:rsidRPr="00EB1572">
        <w:rPr>
          <w:szCs w:val="22"/>
        </w:rPr>
        <w:t xml:space="preserve"> průběžn</w:t>
      </w:r>
      <w:r w:rsidR="004F223E" w:rsidRPr="00EB1572">
        <w:rPr>
          <w:szCs w:val="22"/>
        </w:rPr>
        <w:t xml:space="preserve">á kontrola </w:t>
      </w:r>
      <w:r w:rsidR="00D4123D" w:rsidRPr="00EB1572">
        <w:rPr>
          <w:szCs w:val="22"/>
        </w:rPr>
        <w:t xml:space="preserve">do okamžiku vypořádání grantu příjemcem a schválení vyúčtování poskytovatelem grantu </w:t>
      </w:r>
      <w:r w:rsidR="004F223E" w:rsidRPr="00EB1572">
        <w:rPr>
          <w:szCs w:val="22"/>
        </w:rPr>
        <w:t xml:space="preserve">je prováděna </w:t>
      </w:r>
      <w:r w:rsidR="0099663E" w:rsidRPr="00EB1572">
        <w:rPr>
          <w:szCs w:val="22"/>
        </w:rPr>
        <w:t>jako administrativní, případně kontrola na místě dle bodu 5.4 pravidel</w:t>
      </w:r>
      <w:r w:rsidR="00D4123D" w:rsidRPr="00EB1572">
        <w:rPr>
          <w:szCs w:val="22"/>
        </w:rPr>
        <w:t>.</w:t>
      </w:r>
      <w:r w:rsidR="000A6D02" w:rsidRPr="00EB1572">
        <w:rPr>
          <w:szCs w:val="22"/>
        </w:rPr>
        <w:t xml:space="preserve"> </w:t>
      </w:r>
      <w:r w:rsidR="00EA223C" w:rsidRPr="00EB1572">
        <w:rPr>
          <w:szCs w:val="22"/>
        </w:rPr>
        <w:t>Kontrolu předběžnou a průběžnou provádí administrátor Grantového programu. Následn</w:t>
      </w:r>
      <w:r w:rsidR="004F223E" w:rsidRPr="00EB1572">
        <w:rPr>
          <w:szCs w:val="22"/>
        </w:rPr>
        <w:t>á</w:t>
      </w:r>
      <w:r w:rsidR="00EA223C" w:rsidRPr="00EB1572">
        <w:rPr>
          <w:szCs w:val="22"/>
        </w:rPr>
        <w:t xml:space="preserve"> </w:t>
      </w:r>
      <w:r w:rsidR="0099663E" w:rsidRPr="00EB1572">
        <w:rPr>
          <w:szCs w:val="22"/>
        </w:rPr>
        <w:t xml:space="preserve">veřejnoprávní </w:t>
      </w:r>
      <w:r w:rsidR="00EA223C" w:rsidRPr="00EB1572">
        <w:rPr>
          <w:szCs w:val="22"/>
        </w:rPr>
        <w:t>kontrol</w:t>
      </w:r>
      <w:r w:rsidR="004F223E" w:rsidRPr="00EB1572">
        <w:rPr>
          <w:szCs w:val="22"/>
        </w:rPr>
        <w:t>a</w:t>
      </w:r>
      <w:r w:rsidR="00EA223C" w:rsidRPr="00EB1572">
        <w:rPr>
          <w:szCs w:val="22"/>
        </w:rPr>
        <w:t xml:space="preserve"> </w:t>
      </w:r>
      <w:r w:rsidR="00EA223C" w:rsidRPr="00EB1572">
        <w:rPr>
          <w:szCs w:val="23"/>
        </w:rPr>
        <w:t>postupu a výsledků realizace projekt</w:t>
      </w:r>
      <w:r w:rsidR="004F223E" w:rsidRPr="00EB1572">
        <w:rPr>
          <w:szCs w:val="23"/>
        </w:rPr>
        <w:t>ů</w:t>
      </w:r>
      <w:r w:rsidR="00EA223C" w:rsidRPr="00EB1572">
        <w:rPr>
          <w:szCs w:val="23"/>
        </w:rPr>
        <w:t>, včetně použití finančních prostředků</w:t>
      </w:r>
      <w:r w:rsidR="004F223E" w:rsidRPr="00EB1572">
        <w:rPr>
          <w:szCs w:val="23"/>
        </w:rPr>
        <w:t xml:space="preserve"> je prováděna u vybraného vzorku schválených projektů kontrolní skupinou poskytovatele grantu </w:t>
      </w:r>
      <w:r w:rsidR="00EA223C" w:rsidRPr="00EB1572">
        <w:rPr>
          <w:szCs w:val="22"/>
        </w:rPr>
        <w:t>složen</w:t>
      </w:r>
      <w:r w:rsidR="004F223E" w:rsidRPr="00EB1572">
        <w:rPr>
          <w:szCs w:val="22"/>
        </w:rPr>
        <w:t>ou</w:t>
      </w:r>
      <w:r w:rsidR="00EA223C" w:rsidRPr="00EB1572">
        <w:rPr>
          <w:szCs w:val="22"/>
        </w:rPr>
        <w:t xml:space="preserve"> ze zástupce administrátora Grantového programu a pracovníka poskytovatele grantu, odpovědného za kon</w:t>
      </w:r>
      <w:r w:rsidR="004F223E" w:rsidRPr="00EB1572">
        <w:rPr>
          <w:szCs w:val="22"/>
        </w:rPr>
        <w:t>trolu účetních dokladů příjemce v souladu s plánem kontrol</w:t>
      </w:r>
      <w:r w:rsidR="001608CF" w:rsidRPr="00EB1572">
        <w:rPr>
          <w:szCs w:val="22"/>
        </w:rPr>
        <w:t xml:space="preserve"> Krajského úřadu Jihočeského kraje</w:t>
      </w:r>
      <w:r w:rsidR="00901EA4" w:rsidRPr="00EB1572">
        <w:rPr>
          <w:szCs w:val="22"/>
        </w:rPr>
        <w:t xml:space="preserve"> na příslušné období.</w:t>
      </w:r>
      <w:r w:rsidR="00EA223C" w:rsidRPr="00EB1572">
        <w:rPr>
          <w:szCs w:val="22"/>
        </w:rPr>
        <w:t xml:space="preserve"> </w:t>
      </w:r>
      <w:r w:rsidR="000A6D02" w:rsidRPr="00EB1572">
        <w:rPr>
          <w:szCs w:val="23"/>
        </w:rPr>
        <w:t xml:space="preserve">Příjemce grantu </w:t>
      </w:r>
      <w:r w:rsidR="00EA223C" w:rsidRPr="00EB1572">
        <w:rPr>
          <w:szCs w:val="23"/>
        </w:rPr>
        <w:t xml:space="preserve">je povinen </w:t>
      </w:r>
      <w:r w:rsidR="000A6D02" w:rsidRPr="00EB1572">
        <w:rPr>
          <w:szCs w:val="23"/>
        </w:rPr>
        <w:t xml:space="preserve">zpřístupnit na požádání veškeré doklady související s realizací projektu a plněním podmínek dle </w:t>
      </w:r>
      <w:r w:rsidR="00D4123D" w:rsidRPr="00EB1572">
        <w:rPr>
          <w:szCs w:val="23"/>
        </w:rPr>
        <w:t xml:space="preserve">pravidel </w:t>
      </w:r>
      <w:r w:rsidR="001608CF" w:rsidRPr="00EB1572">
        <w:rPr>
          <w:szCs w:val="23"/>
        </w:rPr>
        <w:t>G</w:t>
      </w:r>
      <w:r w:rsidR="00D4123D" w:rsidRPr="00EB1572">
        <w:rPr>
          <w:szCs w:val="23"/>
        </w:rPr>
        <w:t xml:space="preserve">rantového programu a </w:t>
      </w:r>
      <w:r w:rsidR="001608CF" w:rsidRPr="00EB1572">
        <w:rPr>
          <w:szCs w:val="23"/>
        </w:rPr>
        <w:t>S</w:t>
      </w:r>
      <w:r w:rsidR="00EA223C" w:rsidRPr="00EB1572">
        <w:rPr>
          <w:szCs w:val="23"/>
        </w:rPr>
        <w:t>mlouvy</w:t>
      </w:r>
      <w:r w:rsidR="001608CF" w:rsidRPr="00EB1572">
        <w:rPr>
          <w:szCs w:val="23"/>
        </w:rPr>
        <w:t xml:space="preserve"> o poskytnutí grantu</w:t>
      </w:r>
      <w:r w:rsidR="000A6D02">
        <w:rPr>
          <w:szCs w:val="23"/>
        </w:rPr>
        <w:t xml:space="preserve">. </w:t>
      </w:r>
      <w:r w:rsidR="00EA223C">
        <w:rPr>
          <w:szCs w:val="23"/>
        </w:rPr>
        <w:t>O</w:t>
      </w:r>
      <w:r w:rsidR="001608CF">
        <w:rPr>
          <w:szCs w:val="23"/>
        </w:rPr>
        <w:t xml:space="preserve"> </w:t>
      </w:r>
      <w:r w:rsidR="00EA223C">
        <w:rPr>
          <w:szCs w:val="23"/>
        </w:rPr>
        <w:t xml:space="preserve">kontrolních zjištěních je pořizován protokol. </w:t>
      </w:r>
      <w:r w:rsidR="000A6D02">
        <w:rPr>
          <w:szCs w:val="23"/>
        </w:rPr>
        <w:t>Tímto ujednáním nejsou dotčena ani omezena práva kontrolních a finančních orgánů státní správy České republiky.</w:t>
      </w:r>
      <w:r w:rsidR="00957877" w:rsidRPr="00957877">
        <w:rPr>
          <w:sz w:val="22"/>
        </w:rPr>
        <w:t xml:space="preserve"> </w:t>
      </w:r>
    </w:p>
    <w:p w:rsidR="000A6D02" w:rsidRDefault="000A6D02">
      <w:pPr>
        <w:pStyle w:val="Nadpis1"/>
        <w:rPr>
          <w:sz w:val="24"/>
        </w:rPr>
      </w:pPr>
      <w:bookmarkStart w:id="80" w:name="_Toc139685329"/>
      <w:bookmarkStart w:id="81" w:name="_Toc189544995"/>
      <w:bookmarkStart w:id="82" w:name="_Toc347911663"/>
      <w:r>
        <w:rPr>
          <w:sz w:val="24"/>
        </w:rPr>
        <w:t>6.</w:t>
      </w:r>
      <w:r>
        <w:rPr>
          <w:sz w:val="24"/>
        </w:rPr>
        <w:tab/>
        <w:t>Organizační zajištění</w:t>
      </w:r>
      <w:r w:rsidR="001608CF">
        <w:rPr>
          <w:sz w:val="24"/>
        </w:rPr>
        <w:t xml:space="preserve"> </w:t>
      </w:r>
      <w:r w:rsidR="001608CF" w:rsidRPr="00EB1572">
        <w:rPr>
          <w:sz w:val="24"/>
        </w:rPr>
        <w:t>Grantového</w:t>
      </w:r>
      <w:r>
        <w:rPr>
          <w:sz w:val="24"/>
        </w:rPr>
        <w:t xml:space="preserve"> programu</w:t>
      </w:r>
      <w:bookmarkEnd w:id="80"/>
      <w:bookmarkEnd w:id="81"/>
      <w:bookmarkEnd w:id="82"/>
      <w:r w:rsidR="001608CF">
        <w:rPr>
          <w:sz w:val="24"/>
        </w:rPr>
        <w:t xml:space="preserve"> </w:t>
      </w:r>
    </w:p>
    <w:p w:rsidR="000A6D02" w:rsidRDefault="000A6D02">
      <w:pPr>
        <w:spacing w:before="120"/>
        <w:jc w:val="both"/>
        <w:rPr>
          <w:szCs w:val="22"/>
        </w:rPr>
      </w:pPr>
      <w:r>
        <w:rPr>
          <w:szCs w:val="22"/>
        </w:rPr>
        <w:t xml:space="preserve">Projekty budou schvalovány, řízeny a financovány v souladu se Zásadami pro poskytování dotací a finančních darů Jihočeským krajem a obecně platnými právními předpisy.  </w:t>
      </w:r>
    </w:p>
    <w:p w:rsidR="000A6D02" w:rsidRDefault="000A6D02">
      <w:pPr>
        <w:spacing w:before="120"/>
        <w:jc w:val="both"/>
        <w:rPr>
          <w:color w:val="000000"/>
        </w:rPr>
      </w:pPr>
      <w:r>
        <w:rPr>
          <w:color w:val="000000"/>
          <w:szCs w:val="22"/>
        </w:rPr>
        <w:t xml:space="preserve">Realizaci Grantového programu </w:t>
      </w:r>
      <w:r w:rsidR="00EA223C">
        <w:rPr>
          <w:color w:val="000000"/>
          <w:szCs w:val="22"/>
        </w:rPr>
        <w:t>P</w:t>
      </w:r>
      <w:r>
        <w:rPr>
          <w:color w:val="000000"/>
          <w:szCs w:val="22"/>
        </w:rPr>
        <w:t>odpor</w:t>
      </w:r>
      <w:r w:rsidR="00EA223C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 jednotek SDH obcí</w:t>
      </w:r>
      <w:r w:rsidR="00EB1572">
        <w:rPr>
          <w:color w:val="000000"/>
          <w:szCs w:val="22"/>
        </w:rPr>
        <w:t xml:space="preserve"> Jihočeského kraje</w:t>
      </w:r>
      <w:r>
        <w:rPr>
          <w:color w:val="000000"/>
          <w:szCs w:val="22"/>
        </w:rPr>
        <w:t xml:space="preserve"> zajišťuje</w:t>
      </w:r>
      <w:r w:rsidR="002D7204">
        <w:rPr>
          <w:color w:val="000000"/>
          <w:szCs w:val="22"/>
        </w:rPr>
        <w:t xml:space="preserve"> </w:t>
      </w:r>
      <w:r w:rsidR="002D7204" w:rsidRPr="006A2F7E">
        <w:rPr>
          <w:color w:val="000000"/>
          <w:szCs w:val="22"/>
        </w:rPr>
        <w:t>a administruje</w:t>
      </w:r>
      <w:r>
        <w:rPr>
          <w:color w:val="000000"/>
          <w:szCs w:val="22"/>
        </w:rPr>
        <w:t xml:space="preserve"> Jihočeský kraj – </w:t>
      </w:r>
      <w:r w:rsidR="00632683">
        <w:rPr>
          <w:color w:val="000000"/>
          <w:szCs w:val="22"/>
        </w:rPr>
        <w:t>k</w:t>
      </w:r>
      <w:r>
        <w:rPr>
          <w:color w:val="000000"/>
          <w:szCs w:val="22"/>
        </w:rPr>
        <w:t>rajský úřad</w:t>
      </w:r>
      <w:r w:rsidR="00EA223C">
        <w:rPr>
          <w:color w:val="000000"/>
          <w:szCs w:val="22"/>
        </w:rPr>
        <w:t>,</w:t>
      </w:r>
      <w:r>
        <w:rPr>
          <w:color w:val="000000"/>
        </w:rPr>
        <w:t xml:space="preserve"> </w:t>
      </w:r>
      <w:r w:rsidR="00F571B9">
        <w:rPr>
          <w:color w:val="000000"/>
        </w:rPr>
        <w:t>O</w:t>
      </w:r>
      <w:r>
        <w:rPr>
          <w:color w:val="000000"/>
        </w:rPr>
        <w:t>dbor kancelář hejtmana, oddělení krizového řízení.</w:t>
      </w:r>
    </w:p>
    <w:p w:rsidR="000A6D02" w:rsidRDefault="000A6D02">
      <w:pPr>
        <w:pStyle w:val="Nadpis1"/>
        <w:tabs>
          <w:tab w:val="clear" w:pos="360"/>
        </w:tabs>
        <w:ind w:left="0" w:firstLine="0"/>
        <w:rPr>
          <w:sz w:val="24"/>
        </w:rPr>
      </w:pPr>
      <w:bookmarkStart w:id="83" w:name="_7.__"/>
      <w:bookmarkStart w:id="84" w:name="_Toc139685330"/>
      <w:bookmarkStart w:id="85" w:name="_Toc189544996"/>
      <w:bookmarkStart w:id="86" w:name="_Toc347911664"/>
      <w:bookmarkEnd w:id="83"/>
      <w:r>
        <w:rPr>
          <w:sz w:val="24"/>
        </w:rPr>
        <w:t>7.    Přílohy</w:t>
      </w:r>
      <w:bookmarkEnd w:id="84"/>
      <w:bookmarkEnd w:id="85"/>
      <w:bookmarkEnd w:id="86"/>
    </w:p>
    <w:p w:rsidR="000A6D02" w:rsidRDefault="000A6D02" w:rsidP="0003482F">
      <w:pPr>
        <w:pStyle w:val="Zhlav"/>
        <w:tabs>
          <w:tab w:val="clear" w:pos="4536"/>
          <w:tab w:val="clear" w:pos="9072"/>
        </w:tabs>
        <w:ind w:left="180"/>
        <w:jc w:val="both"/>
        <w:rPr>
          <w:strike/>
          <w:szCs w:val="24"/>
        </w:rPr>
      </w:pPr>
      <w:r>
        <w:rPr>
          <w:szCs w:val="24"/>
        </w:rPr>
        <w:t>7.1</w:t>
      </w:r>
      <w:r>
        <w:rPr>
          <w:szCs w:val="24"/>
        </w:rPr>
        <w:tab/>
        <w:t xml:space="preserve">Elektronická verze </w:t>
      </w:r>
      <w:r w:rsidR="0003482F">
        <w:rPr>
          <w:szCs w:val="24"/>
        </w:rPr>
        <w:t>Ž</w:t>
      </w:r>
      <w:r>
        <w:rPr>
          <w:szCs w:val="24"/>
        </w:rPr>
        <w:t xml:space="preserve">ádosti o </w:t>
      </w:r>
      <w:r w:rsidR="0003482F">
        <w:rPr>
          <w:szCs w:val="24"/>
        </w:rPr>
        <w:t xml:space="preserve">poskytnutí dotace Jihočeského kraje na rok </w:t>
      </w:r>
      <w:r w:rsidR="00193090">
        <w:rPr>
          <w:szCs w:val="24"/>
        </w:rPr>
        <w:t>2013</w:t>
      </w:r>
      <w:r>
        <w:rPr>
          <w:szCs w:val="24"/>
        </w:rPr>
        <w:t xml:space="preserve"> </w:t>
      </w:r>
      <w:r w:rsidR="0003482F">
        <w:rPr>
          <w:szCs w:val="24"/>
        </w:rPr>
        <w:br/>
        <w:t xml:space="preserve">        </w:t>
      </w:r>
      <w:r>
        <w:rPr>
          <w:szCs w:val="24"/>
        </w:rPr>
        <w:t xml:space="preserve">s podrobným rozpočtem a </w:t>
      </w:r>
      <w:r w:rsidR="00E73107">
        <w:rPr>
          <w:szCs w:val="24"/>
        </w:rPr>
        <w:t>Č</w:t>
      </w:r>
      <w:r>
        <w:rPr>
          <w:szCs w:val="24"/>
        </w:rPr>
        <w:t>estným prohlášením</w:t>
      </w:r>
    </w:p>
    <w:p w:rsidR="000A6D02" w:rsidRDefault="000A6D02" w:rsidP="000A6D02">
      <w:pPr>
        <w:numPr>
          <w:ilvl w:val="1"/>
          <w:numId w:val="10"/>
        </w:numPr>
        <w:ind w:left="180" w:firstLine="0"/>
      </w:pPr>
      <w:r>
        <w:t>Vzor Zřizovací listiny jednotky SDH obce</w:t>
      </w:r>
    </w:p>
    <w:p w:rsidR="000A6D02" w:rsidRDefault="000A6D02" w:rsidP="000A6D02">
      <w:pPr>
        <w:numPr>
          <w:ilvl w:val="1"/>
          <w:numId w:val="10"/>
        </w:numPr>
        <w:ind w:left="180" w:firstLine="0"/>
      </w:pPr>
      <w:r>
        <w:t>Vzor Oficiální statistiky zásahů jednotky SDH obce</w:t>
      </w:r>
    </w:p>
    <w:p w:rsidR="000A6D02" w:rsidRDefault="000A6D02" w:rsidP="000A6D02">
      <w:pPr>
        <w:numPr>
          <w:ilvl w:val="1"/>
          <w:numId w:val="10"/>
        </w:numPr>
        <w:ind w:left="180" w:firstLine="0"/>
      </w:pPr>
      <w:r>
        <w:t xml:space="preserve">Vzor </w:t>
      </w:r>
      <w:r w:rsidR="003E675E">
        <w:t>Grantové smlouvy</w:t>
      </w:r>
    </w:p>
    <w:p w:rsidR="000A6D02" w:rsidRDefault="000A6D02" w:rsidP="000A6D02">
      <w:pPr>
        <w:numPr>
          <w:ilvl w:val="1"/>
          <w:numId w:val="10"/>
        </w:numPr>
        <w:ind w:left="180" w:firstLine="0"/>
      </w:pPr>
      <w:r>
        <w:t xml:space="preserve">Vzor vyplnění Závěrečné zprávy s  žádostí o platbu (u projektů z celkové částky </w:t>
      </w:r>
      <w:r w:rsidR="003E675E">
        <w:t xml:space="preserve"> </w:t>
      </w:r>
      <w:r w:rsidR="003E675E">
        <w:br/>
        <w:t xml:space="preserve">         grantu vyšší než</w:t>
      </w:r>
      <w:r>
        <w:t xml:space="preserve"> </w:t>
      </w:r>
      <w:r w:rsidR="00F571B9" w:rsidRPr="006A2F7E">
        <w:t>7</w:t>
      </w:r>
      <w:r w:rsidRPr="006A2F7E">
        <w:t>0</w:t>
      </w:r>
      <w:r w:rsidR="00C6107E" w:rsidRPr="006A2F7E">
        <w:t>0</w:t>
      </w:r>
      <w:r w:rsidRPr="006A2F7E">
        <w:t>.00</w:t>
      </w:r>
      <w:r w:rsidR="003E675E">
        <w:t>0,- Kč</w:t>
      </w:r>
      <w:r>
        <w:t>)</w:t>
      </w:r>
    </w:p>
    <w:p w:rsidR="000A6D02" w:rsidRDefault="000A6D02" w:rsidP="000A6D02">
      <w:pPr>
        <w:numPr>
          <w:ilvl w:val="2"/>
          <w:numId w:val="10"/>
        </w:numPr>
        <w:ind w:left="180" w:firstLine="0"/>
      </w:pPr>
      <w:r>
        <w:t>Formulář pro zpracování Závěrečné zprávy s žádostí o platbu</w:t>
      </w:r>
    </w:p>
    <w:p w:rsidR="000A6D02" w:rsidRPr="00726724" w:rsidRDefault="000A6D02" w:rsidP="000A6D02">
      <w:pPr>
        <w:numPr>
          <w:ilvl w:val="1"/>
          <w:numId w:val="10"/>
        </w:numPr>
        <w:ind w:left="180" w:firstLine="0"/>
      </w:pPr>
      <w:r>
        <w:rPr>
          <w:bCs/>
          <w:szCs w:val="22"/>
        </w:rPr>
        <w:t>Pokyny pro vyplnění a zaslání žádosti v elektronické verzi</w:t>
      </w:r>
    </w:p>
    <w:p w:rsidR="00726724" w:rsidRDefault="00726724" w:rsidP="000A6D02">
      <w:pPr>
        <w:numPr>
          <w:ilvl w:val="1"/>
          <w:numId w:val="10"/>
        </w:numPr>
        <w:ind w:left="180" w:firstLine="0"/>
      </w:pPr>
      <w:r>
        <w:rPr>
          <w:bCs/>
          <w:szCs w:val="22"/>
        </w:rPr>
        <w:t xml:space="preserve">Vzor kontrolního listu </w:t>
      </w:r>
      <w:r w:rsidR="003E675E">
        <w:rPr>
          <w:bCs/>
          <w:szCs w:val="22"/>
        </w:rPr>
        <w:t xml:space="preserve">splnění </w:t>
      </w:r>
      <w:r>
        <w:rPr>
          <w:bCs/>
          <w:szCs w:val="22"/>
        </w:rPr>
        <w:t xml:space="preserve">formálních náležitostí </w:t>
      </w:r>
      <w:r w:rsidR="003E675E">
        <w:rPr>
          <w:bCs/>
          <w:szCs w:val="22"/>
        </w:rPr>
        <w:t>dokumentace žádosti.</w:t>
      </w:r>
    </w:p>
    <w:p w:rsidR="000A6D02" w:rsidRDefault="000A6D0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0A6D02" w:rsidRDefault="000A6D02">
      <w:pPr>
        <w:pStyle w:val="Zhlav"/>
        <w:tabs>
          <w:tab w:val="clear" w:pos="4536"/>
          <w:tab w:val="clear" w:pos="9072"/>
        </w:tabs>
        <w:rPr>
          <w:szCs w:val="24"/>
        </w:rPr>
      </w:pPr>
    </w:p>
    <w:p w:rsidR="000A6D02" w:rsidRDefault="000A6D02">
      <w:pPr>
        <w:pStyle w:val="Zkladntext3"/>
        <w:autoSpaceDE/>
        <w:autoSpaceDN/>
        <w:adjustRightInd/>
        <w:spacing w:line="288" w:lineRule="auto"/>
        <w:rPr>
          <w:sz w:val="24"/>
          <w:szCs w:val="22"/>
        </w:rPr>
      </w:pPr>
      <w:r>
        <w:rPr>
          <w:sz w:val="24"/>
        </w:rPr>
        <w:t xml:space="preserve">Tato pravidla byla schválena Zastupitelstvem </w:t>
      </w:r>
      <w:r w:rsidR="001608CF">
        <w:rPr>
          <w:sz w:val="24"/>
        </w:rPr>
        <w:t>JK</w:t>
      </w:r>
      <w:r>
        <w:rPr>
          <w:sz w:val="24"/>
        </w:rPr>
        <w:t xml:space="preserve"> dne </w:t>
      </w:r>
      <w:r w:rsidR="008017A1">
        <w:rPr>
          <w:sz w:val="24"/>
        </w:rPr>
        <w:t>07</w:t>
      </w:r>
      <w:r w:rsidRPr="006A2F7E">
        <w:rPr>
          <w:sz w:val="24"/>
        </w:rPr>
        <w:t xml:space="preserve">. </w:t>
      </w:r>
      <w:r w:rsidR="00EF5AB6">
        <w:rPr>
          <w:sz w:val="24"/>
        </w:rPr>
        <w:t>března</w:t>
      </w:r>
      <w:r w:rsidR="008017A1" w:rsidRPr="006A2F7E">
        <w:rPr>
          <w:sz w:val="24"/>
        </w:rPr>
        <w:t xml:space="preserve"> </w:t>
      </w:r>
      <w:r w:rsidR="00193090">
        <w:rPr>
          <w:sz w:val="24"/>
        </w:rPr>
        <w:t>2013</w:t>
      </w:r>
      <w:r w:rsidR="00EB1572">
        <w:rPr>
          <w:sz w:val="24"/>
        </w:rPr>
        <w:t>,</w:t>
      </w:r>
      <w:r w:rsidR="00F44045">
        <w:rPr>
          <w:sz w:val="24"/>
        </w:rPr>
        <w:t xml:space="preserve"> </w:t>
      </w:r>
      <w:r>
        <w:rPr>
          <w:sz w:val="24"/>
          <w:szCs w:val="22"/>
        </w:rPr>
        <w:t>usnesením</w:t>
      </w:r>
      <w:r w:rsidR="00EB1572">
        <w:rPr>
          <w:sz w:val="24"/>
          <w:szCs w:val="22"/>
        </w:rPr>
        <w:br/>
      </w:r>
      <w:proofErr w:type="gramStart"/>
      <w:r w:rsidR="000F6950">
        <w:rPr>
          <w:sz w:val="24"/>
          <w:szCs w:val="22"/>
        </w:rPr>
        <w:t xml:space="preserve">č. </w:t>
      </w:r>
      <w:r w:rsidR="00401CB6">
        <w:rPr>
          <w:sz w:val="24"/>
          <w:szCs w:val="22"/>
        </w:rPr>
        <w:t xml:space="preserve">   </w:t>
      </w:r>
      <w:r w:rsidR="000F6950" w:rsidRPr="000F6950">
        <w:rPr>
          <w:sz w:val="24"/>
          <w:szCs w:val="22"/>
        </w:rPr>
        <w:t>/</w:t>
      </w:r>
      <w:r w:rsidR="00193090">
        <w:rPr>
          <w:sz w:val="24"/>
          <w:szCs w:val="22"/>
        </w:rPr>
        <w:t>2013</w:t>
      </w:r>
      <w:r w:rsidR="000F6950" w:rsidRPr="000F6950">
        <w:rPr>
          <w:sz w:val="24"/>
          <w:szCs w:val="22"/>
        </w:rPr>
        <w:t>/ZK</w:t>
      </w:r>
      <w:proofErr w:type="gramEnd"/>
      <w:r w:rsidR="00401CB6">
        <w:rPr>
          <w:sz w:val="24"/>
          <w:szCs w:val="22"/>
        </w:rPr>
        <w:t xml:space="preserve"> </w:t>
      </w:r>
      <w:r w:rsidR="000F6950" w:rsidRPr="000F6950">
        <w:rPr>
          <w:sz w:val="24"/>
          <w:szCs w:val="22"/>
        </w:rPr>
        <w:t>-</w:t>
      </w:r>
      <w:r w:rsidR="00401CB6">
        <w:rPr>
          <w:sz w:val="24"/>
          <w:szCs w:val="22"/>
        </w:rPr>
        <w:t xml:space="preserve"> </w:t>
      </w:r>
      <w:r w:rsidR="00EF5AB6">
        <w:rPr>
          <w:sz w:val="24"/>
          <w:szCs w:val="22"/>
        </w:rPr>
        <w:t>3</w:t>
      </w:r>
      <w:r>
        <w:rPr>
          <w:sz w:val="24"/>
          <w:szCs w:val="22"/>
        </w:rPr>
        <w:t>, jsou platná dnem</w:t>
      </w:r>
      <w:r w:rsidR="00F44045">
        <w:rPr>
          <w:sz w:val="24"/>
          <w:szCs w:val="22"/>
        </w:rPr>
        <w:t xml:space="preserve"> schválení a nabývají účinnosti </w:t>
      </w:r>
      <w:r>
        <w:rPr>
          <w:sz w:val="24"/>
          <w:szCs w:val="22"/>
        </w:rPr>
        <w:t xml:space="preserve">dne </w:t>
      </w:r>
      <w:r w:rsidR="008017A1">
        <w:rPr>
          <w:sz w:val="24"/>
          <w:szCs w:val="22"/>
        </w:rPr>
        <w:t>08</w:t>
      </w:r>
      <w:r w:rsidRPr="006A2F7E">
        <w:rPr>
          <w:sz w:val="24"/>
          <w:szCs w:val="22"/>
        </w:rPr>
        <w:t xml:space="preserve">. </w:t>
      </w:r>
      <w:r w:rsidR="00EF5AB6">
        <w:rPr>
          <w:sz w:val="24"/>
          <w:szCs w:val="22"/>
        </w:rPr>
        <w:t>března</w:t>
      </w:r>
      <w:r w:rsidR="008017A1" w:rsidRPr="006A2F7E">
        <w:rPr>
          <w:sz w:val="24"/>
          <w:szCs w:val="22"/>
        </w:rPr>
        <w:t xml:space="preserve"> </w:t>
      </w:r>
      <w:r w:rsidR="00193090">
        <w:rPr>
          <w:sz w:val="24"/>
          <w:szCs w:val="22"/>
        </w:rPr>
        <w:t>2013</w:t>
      </w:r>
      <w:r>
        <w:rPr>
          <w:sz w:val="24"/>
          <w:szCs w:val="22"/>
        </w:rPr>
        <w:t>.</w:t>
      </w:r>
    </w:p>
    <w:p w:rsidR="000A6D02" w:rsidRDefault="000A6D02">
      <w:pPr>
        <w:pStyle w:val="Zkladntext3"/>
        <w:autoSpaceDE/>
        <w:autoSpaceDN/>
        <w:adjustRightInd/>
        <w:spacing w:line="288" w:lineRule="auto"/>
        <w:rPr>
          <w:sz w:val="24"/>
          <w:szCs w:val="22"/>
        </w:rPr>
      </w:pPr>
    </w:p>
    <w:p w:rsidR="00EB1572" w:rsidRDefault="00EB1572">
      <w:pPr>
        <w:pStyle w:val="Zkladntext3"/>
        <w:autoSpaceDE/>
        <w:autoSpaceDN/>
        <w:adjustRightInd/>
        <w:spacing w:line="288" w:lineRule="auto"/>
        <w:rPr>
          <w:sz w:val="24"/>
          <w:szCs w:val="22"/>
        </w:rPr>
      </w:pPr>
    </w:p>
    <w:p w:rsidR="00EB1572" w:rsidRDefault="00EB1572">
      <w:pPr>
        <w:pStyle w:val="Zkladntext3"/>
        <w:autoSpaceDE/>
        <w:autoSpaceDN/>
        <w:adjustRightInd/>
        <w:spacing w:line="288" w:lineRule="auto"/>
        <w:rPr>
          <w:sz w:val="24"/>
          <w:szCs w:val="22"/>
        </w:rPr>
      </w:pPr>
    </w:p>
    <w:p w:rsidR="000A6D02" w:rsidRDefault="000A6D02">
      <w:pPr>
        <w:jc w:val="both"/>
        <w:rPr>
          <w:sz w:val="22"/>
        </w:rPr>
      </w:pPr>
    </w:p>
    <w:p w:rsidR="000A6D02" w:rsidRDefault="000A6D02">
      <w:pPr>
        <w:ind w:left="6372"/>
        <w:jc w:val="both"/>
      </w:pPr>
      <w:r>
        <w:rPr>
          <w:sz w:val="22"/>
        </w:rPr>
        <w:t xml:space="preserve">   </w:t>
      </w:r>
      <w:r>
        <w:t>Mgr. Jiří Zimola</w:t>
      </w:r>
      <w:r w:rsidR="00F44045">
        <w:t xml:space="preserve"> </w:t>
      </w:r>
    </w:p>
    <w:p w:rsidR="000A6D02" w:rsidRDefault="00EB1572" w:rsidP="00EB1572">
      <w:pPr>
        <w:jc w:val="center"/>
        <w:rPr>
          <w:iCs/>
          <w:szCs w:val="18"/>
        </w:rPr>
      </w:pPr>
      <w:r>
        <w:t xml:space="preserve">                                                                                             </w:t>
      </w:r>
      <w:r w:rsidR="000A6D02">
        <w:t>hejtman</w:t>
      </w:r>
    </w:p>
    <w:p w:rsidR="000A6D02" w:rsidRDefault="000A6D02">
      <w:pPr>
        <w:jc w:val="both"/>
        <w:rPr>
          <w:iCs/>
          <w:sz w:val="18"/>
          <w:szCs w:val="18"/>
        </w:rPr>
      </w:pPr>
    </w:p>
    <w:sectPr w:rsidR="000A6D02" w:rsidSect="0079015F">
      <w:headerReference w:type="default" r:id="rId18"/>
      <w:pgSz w:w="11906" w:h="16838"/>
      <w:pgMar w:top="120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4C" w:rsidRDefault="005B1D4C" w:rsidP="000A6D02">
      <w:r>
        <w:separator/>
      </w:r>
    </w:p>
  </w:endnote>
  <w:endnote w:type="continuationSeparator" w:id="0">
    <w:p w:rsidR="005B1D4C" w:rsidRDefault="005B1D4C" w:rsidP="000A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04" w:rsidRDefault="004A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6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2604" w:rsidRDefault="00FB26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04" w:rsidRDefault="004A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6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014">
      <w:rPr>
        <w:rStyle w:val="slostrnky"/>
        <w:noProof/>
      </w:rPr>
      <w:t>4</w:t>
    </w:r>
    <w:r>
      <w:rPr>
        <w:rStyle w:val="slostrnky"/>
      </w:rPr>
      <w:fldChar w:fldCharType="end"/>
    </w:r>
  </w:p>
  <w:p w:rsidR="00FB2604" w:rsidRDefault="00FB260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B6" w:rsidRPr="00401CB6" w:rsidRDefault="001A54C4" w:rsidP="00401CB6">
    <w:pPr>
      <w:pStyle w:val="Zhlav"/>
    </w:pPr>
    <w:r>
      <w:t>11</w:t>
    </w:r>
    <w:r w:rsidR="00401CB6" w:rsidRPr="00401CB6">
      <w:t>/</w:t>
    </w:r>
    <w:r>
      <w:t>Z</w:t>
    </w:r>
    <w:r w:rsidR="00401CB6" w:rsidRPr="00401CB6">
      <w:t>K/13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4C" w:rsidRDefault="005B1D4C" w:rsidP="000A6D02">
      <w:r>
        <w:separator/>
      </w:r>
    </w:p>
  </w:footnote>
  <w:footnote w:type="continuationSeparator" w:id="0">
    <w:p w:rsidR="005B1D4C" w:rsidRDefault="005B1D4C" w:rsidP="000A6D02">
      <w:r>
        <w:continuationSeparator/>
      </w:r>
    </w:p>
  </w:footnote>
  <w:footnote w:id="1">
    <w:p w:rsidR="00FB2604" w:rsidRPr="00030CC8" w:rsidRDefault="00FB2604" w:rsidP="009B0761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 xml:space="preserve">) </w:t>
      </w:r>
      <w:r w:rsidRPr="00D53668">
        <w:rPr>
          <w:sz w:val="18"/>
        </w:rPr>
        <w:t>Technické zhodnocení, rekonstrukce</w:t>
      </w:r>
      <w:r w:rsidRPr="00D53668">
        <w:rPr>
          <w:sz w:val="18"/>
          <w:vertAlign w:val="superscript"/>
        </w:rPr>
        <w:t xml:space="preserve"> </w:t>
      </w:r>
      <w:r w:rsidRPr="00D53668">
        <w:rPr>
          <w:sz w:val="18"/>
        </w:rPr>
        <w:t>a modernizace</w:t>
      </w:r>
      <w:r>
        <w:rPr>
          <w:sz w:val="18"/>
        </w:rPr>
        <w:t xml:space="preserve"> viz § 33 zákona č. 586/1992 Sb., o daních z příjmů, v platném znění.</w:t>
      </w:r>
    </w:p>
  </w:footnote>
  <w:footnote w:id="2">
    <w:p w:rsidR="00FB2604" w:rsidRPr="00B950CB" w:rsidRDefault="00FB2604" w:rsidP="00B950CB">
      <w:pPr>
        <w:pStyle w:val="Textpoznpodarou"/>
        <w:jc w:val="both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B950CB">
        <w:rPr>
          <w:sz w:val="18"/>
        </w:rPr>
        <w:t>Obecné úkoly jednotek SDH obcí při záchranných pracích a pro ochranu obyvatelstva jsou upřesněny Řádem výkonu služby v jednotkách HZS podniků, SDH obcí a SDH podniků viz Sbírka interních aktů řízení generálního ředitele HZS ČR – částka 25/2009.</w:t>
      </w:r>
    </w:p>
  </w:footnote>
  <w:footnote w:id="3">
    <w:p w:rsidR="00FB2604" w:rsidRPr="00C635B5" w:rsidRDefault="00FB2604" w:rsidP="009B0761">
      <w:pPr>
        <w:pStyle w:val="Textpoznpodarou"/>
        <w:jc w:val="both"/>
        <w:rPr>
          <w:sz w:val="18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C635B5">
        <w:rPr>
          <w:sz w:val="18"/>
        </w:rPr>
        <w:t xml:space="preserve">Oprava a údržba viz § 55 odst. 2 písm. a) vyhlášky č. 410/2009 Sb., </w:t>
      </w:r>
      <w:r>
        <w:rPr>
          <w:sz w:val="18"/>
        </w:rPr>
        <w:t>k</w:t>
      </w:r>
      <w:r w:rsidRPr="00C635B5">
        <w:rPr>
          <w:sz w:val="18"/>
        </w:rPr>
        <w:t>terou se provádějí některá ustanovení zákona</w:t>
      </w:r>
      <w:r>
        <w:rPr>
          <w:sz w:val="18"/>
        </w:rPr>
        <w:br/>
      </w:r>
      <w:r w:rsidRPr="00C635B5">
        <w:rPr>
          <w:sz w:val="18"/>
        </w:rPr>
        <w:t>č. 563/1991 Sb., o účetnictví, ve znění pozdějších předpisů, pro některé vybrané účetní jednotky.</w:t>
      </w:r>
    </w:p>
  </w:footnote>
  <w:footnote w:id="4">
    <w:p w:rsidR="00FB2604" w:rsidRDefault="00FB2604">
      <w:pPr>
        <w:pStyle w:val="Zkladntext"/>
        <w:spacing w:line="240" w:lineRule="auto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  <w:vertAlign w:val="superscript"/>
        </w:rPr>
        <w:t>)</w:t>
      </w:r>
      <w:r>
        <w:rPr>
          <w:sz w:val="18"/>
        </w:rPr>
        <w:t xml:space="preserve"> Přednostně cisternové automobilní stříkačky a dopravní automobily vyhovující podmínkám vyhlášky ministerstva vnitra </w:t>
      </w:r>
      <w:r>
        <w:rPr>
          <w:sz w:val="18"/>
        </w:rPr>
        <w:br/>
        <w:t xml:space="preserve">     č. 35/2007 Sb., o technických podmínkách požární techniky.</w:t>
      </w:r>
    </w:p>
  </w:footnote>
  <w:footnote w:id="5">
    <w:p w:rsidR="00FB2604" w:rsidRDefault="00FB2604">
      <w:pPr>
        <w:pStyle w:val="Textpoznpodarou"/>
        <w:rPr>
          <w:sz w:val="18"/>
        </w:rPr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 xml:space="preserve">)  </w:t>
      </w:r>
      <w:r w:rsidRPr="001E4D31">
        <w:rPr>
          <w:sz w:val="18"/>
        </w:rPr>
        <w:t>Například</w:t>
      </w:r>
      <w:proofErr w:type="gramEnd"/>
      <w:r>
        <w:rPr>
          <w:sz w:val="18"/>
        </w:rPr>
        <w:t xml:space="preserve"> cisternová automobilová stříkačka, automobilová stříkačka, dopravní automobil, rychlý zásahový automobil, </w:t>
      </w:r>
      <w:r>
        <w:rPr>
          <w:sz w:val="18"/>
        </w:rPr>
        <w:br/>
        <w:t xml:space="preserve">     loď, loď s motorem, přenosná motorová stříkačka, přenosné plovoucí čerpadlo, elektrocentrála, odsavač kouře nebo </w:t>
      </w:r>
      <w:r>
        <w:rPr>
          <w:sz w:val="18"/>
        </w:rPr>
        <w:br/>
        <w:t xml:space="preserve">     přetlakový ventilátor, apod. </w:t>
      </w:r>
    </w:p>
  </w:footnote>
  <w:footnote w:id="6">
    <w:p w:rsidR="00FB2604" w:rsidRDefault="00FB2604">
      <w:pPr>
        <w:pStyle w:val="Textpoznpodarou"/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>
        <w:t xml:space="preserve">  </w:t>
      </w:r>
      <w:r>
        <w:rPr>
          <w:sz w:val="18"/>
        </w:rPr>
        <w:t>Například</w:t>
      </w:r>
      <w:proofErr w:type="gramEnd"/>
      <w:r>
        <w:rPr>
          <w:sz w:val="18"/>
        </w:rPr>
        <w:t xml:space="preserve"> ochranné přilby, rukavice, boty, zásahové kabáty, kalhoty, trička, kukly, čepice, lana, apod.</w:t>
      </w:r>
    </w:p>
  </w:footnote>
  <w:footnote w:id="7">
    <w:p w:rsidR="00FB2604" w:rsidRDefault="00FB26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 </w:t>
      </w:r>
      <w:r>
        <w:rPr>
          <w:sz w:val="18"/>
        </w:rPr>
        <w:t xml:space="preserve">Pozor neplést se zakládací listinou SDH obce nebo registrační listinou SH ČMS. Způsob zřizování jednotek a další </w:t>
      </w:r>
      <w:r>
        <w:rPr>
          <w:sz w:val="18"/>
        </w:rPr>
        <w:br/>
        <w:t xml:space="preserve">    podmínky pro činnost jednotek sborů dobrovolných hasičů obcí upravuje vyhláška</w:t>
      </w:r>
      <w:r>
        <w:rPr>
          <w:rFonts w:cs="Arial"/>
          <w:sz w:val="18"/>
          <w:szCs w:val="22"/>
        </w:rPr>
        <w:t xml:space="preserve"> ministerstva vnitra </w:t>
      </w:r>
      <w:r>
        <w:rPr>
          <w:rFonts w:cs="Arial"/>
          <w:sz w:val="18"/>
          <w:szCs w:val="22"/>
        </w:rPr>
        <w:br/>
        <w:t xml:space="preserve">   č. 247/2001 Sb., o organizaci a činnosti jednotek požární ochrany, ve znění pozdějších předpisů. Náležitosti zřizovací  </w:t>
      </w:r>
      <w:r>
        <w:rPr>
          <w:rFonts w:cs="Arial"/>
          <w:sz w:val="18"/>
          <w:szCs w:val="22"/>
        </w:rPr>
        <w:br/>
        <w:t xml:space="preserve">   listiny obecně stanovuje § 26 zákona č. 250/2000 Sb., o rozpočtových pravidlech územních rozpočtů, ve znění pozdějších </w:t>
      </w:r>
      <w:r>
        <w:rPr>
          <w:rFonts w:cs="Arial"/>
          <w:sz w:val="18"/>
          <w:szCs w:val="22"/>
        </w:rPr>
        <w:br/>
        <w:t xml:space="preserve">   předpisů. </w:t>
      </w:r>
    </w:p>
  </w:footnote>
  <w:footnote w:id="8">
    <w:p w:rsidR="00FB2604" w:rsidRPr="000134C3" w:rsidRDefault="00FB2604" w:rsidP="000134C3">
      <w:pPr>
        <w:pStyle w:val="Textpoznpodarou"/>
        <w:jc w:val="both"/>
      </w:pPr>
      <w:r>
        <w:rPr>
          <w:rStyle w:val="Znakapoznpodarou"/>
        </w:rPr>
        <w:footnoteRef/>
      </w:r>
      <w:r w:rsidRPr="000134C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DE5FB6">
        <w:rPr>
          <w:sz w:val="18"/>
        </w:rPr>
        <w:t xml:space="preserve">Oficiální statistika zásahů je souhrnem výjezdů a zásahů jednotky provedených a zaznamenaných v souladu s §§ 10, 11, </w:t>
      </w:r>
      <w:r w:rsidRPr="00DE5FB6">
        <w:rPr>
          <w:sz w:val="18"/>
        </w:rPr>
        <w:br/>
        <w:t xml:space="preserve">   19 vyhlášky č. 247/2001 Sb., o organizaci a činnosti jednotek požární ochrany, jak vyplývá ze změn provedených </w:t>
      </w:r>
      <w:r w:rsidRPr="00DE5FB6">
        <w:rPr>
          <w:sz w:val="18"/>
        </w:rPr>
        <w:br/>
        <w:t xml:space="preserve">    vyhláškou č. 226/2005 Sb</w:t>
      </w:r>
      <w:r>
        <w:rPr>
          <w:sz w:val="18"/>
        </w:rPr>
        <w:t xml:space="preserve">. </w:t>
      </w:r>
    </w:p>
  </w:footnote>
  <w:footnote w:id="9">
    <w:p w:rsidR="00FB2604" w:rsidRDefault="00FB2604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V budově rovněž sídlí odbor dopravy krajského úřadu.</w:t>
      </w:r>
    </w:p>
  </w:footnote>
  <w:footnote w:id="10">
    <w:p w:rsidR="00FB2604" w:rsidRPr="001C6642" w:rsidRDefault="00FB2604">
      <w:pPr>
        <w:pStyle w:val="Textpoznpodarou"/>
        <w:rPr>
          <w:sz w:val="18"/>
        </w:rPr>
      </w:pPr>
      <w:r>
        <w:rPr>
          <w:rStyle w:val="Znakapoznpodarou"/>
        </w:rPr>
        <w:footnoteRef/>
      </w:r>
      <w:proofErr w:type="gramStart"/>
      <w:r>
        <w:rPr>
          <w:vertAlign w:val="superscript"/>
        </w:rPr>
        <w:t xml:space="preserve">) </w:t>
      </w:r>
      <w:r>
        <w:t xml:space="preserve"> </w:t>
      </w:r>
      <w:r>
        <w:rPr>
          <w:sz w:val="18"/>
        </w:rPr>
        <w:t>Obvykle</w:t>
      </w:r>
      <w:proofErr w:type="gramEnd"/>
      <w:r>
        <w:rPr>
          <w:sz w:val="18"/>
        </w:rPr>
        <w:t xml:space="preserve">  se jedná o finančně nákladné investiční projekty.</w:t>
      </w:r>
    </w:p>
  </w:footnote>
  <w:footnote w:id="11">
    <w:p w:rsidR="00FB2604" w:rsidRDefault="00FB2604">
      <w:pPr>
        <w:pStyle w:val="Textpoznpodarou"/>
        <w:jc w:val="both"/>
        <w:rPr>
          <w:sz w:val="18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</w:rPr>
        <w:t xml:space="preserve">Elektronický formulář „Závěrečné zprávy k vyúčtování grantu“, včetně vzoru pro vyplnění je součástí dokumentace </w:t>
      </w:r>
      <w:r>
        <w:rPr>
          <w:sz w:val="18"/>
        </w:rPr>
        <w:br/>
        <w:t xml:space="preserve">      Grantového programu, uveřejněném na internetových stránkách Jihočeského kraje - krajského úřadu </w:t>
      </w:r>
      <w:hyperlink w:history="1">
        <w:r w:rsidRPr="00E70653">
          <w:rPr>
            <w:rStyle w:val="Hypertextovodkaz"/>
            <w:b/>
            <w:bCs/>
            <w:sz w:val="18"/>
          </w:rPr>
          <w:t>www.kraj-</w:t>
        </w:r>
        <w:r w:rsidRPr="00E70653">
          <w:rPr>
            <w:rStyle w:val="Hypertextovodkaz"/>
            <w:b/>
            <w:bCs/>
            <w:sz w:val="18"/>
          </w:rPr>
          <w:br/>
          <w:t xml:space="preserve">      jihocesky.cz</w:t>
        </w:r>
      </w:hyperlink>
      <w:r>
        <w:rPr>
          <w:b/>
          <w:bCs/>
          <w:sz w:val="18"/>
        </w:rPr>
        <w:t xml:space="preserve"> </w:t>
      </w:r>
      <w:r>
        <w:rPr>
          <w:sz w:val="18"/>
        </w:rPr>
        <w:t>(</w:t>
      </w:r>
      <w:r>
        <w:rPr>
          <w:i/>
          <w:iCs/>
          <w:sz w:val="18"/>
        </w:rPr>
        <w:t xml:space="preserve">kapitola </w:t>
      </w:r>
      <w:hyperlink r:id="rId1" w:history="1">
        <w:r>
          <w:rPr>
            <w:rStyle w:val="Hypertextovodkaz"/>
            <w:i/>
            <w:iCs/>
            <w:sz w:val="18"/>
          </w:rPr>
          <w:t>Granty, Fondy EU, Granty a příspěvky Jihočeského kraje, Aktuální výzvy</w:t>
        </w:r>
      </w:hyperlink>
      <w:r>
        <w:rPr>
          <w:i/>
          <w:iCs/>
          <w:sz w:val="18"/>
        </w:rPr>
        <w:t>)</w:t>
      </w:r>
      <w:r>
        <w:rPr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4" w:rsidRDefault="001A54C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B6" w:rsidRDefault="00401CB6" w:rsidP="00401CB6">
    <w:pPr>
      <w:pStyle w:val="Zhlav"/>
      <w:pBdr>
        <w:bottom w:val="single" w:sz="6" w:space="1" w:color="auto"/>
      </w:pBdr>
      <w:jc w:val="right"/>
    </w:pPr>
    <w:r>
      <w:t>Č. tisku 126/RK/13</w:t>
    </w:r>
  </w:p>
  <w:p w:rsidR="00FB2604" w:rsidRDefault="00401CB6" w:rsidP="00401CB6">
    <w:pPr>
      <w:pStyle w:val="Zhlav"/>
      <w:pBdr>
        <w:bottom w:val="single" w:sz="6" w:space="1" w:color="auto"/>
      </w:pBdr>
      <w:jc w:val="right"/>
      <w:rPr>
        <w:sz w:val="18"/>
      </w:rPr>
    </w:pPr>
    <w:r>
      <w:t>Příloha č. 1</w:t>
    </w:r>
    <w:r w:rsidR="00FB2604">
      <w:t xml:space="preserve">                                         </w:t>
    </w:r>
  </w:p>
  <w:p w:rsidR="00FB2604" w:rsidRDefault="00FB2604">
    <w:pPr>
      <w:pStyle w:val="Zhlav"/>
      <w:pBdr>
        <w:bottom w:val="single" w:sz="6" w:space="1" w:color="auto"/>
      </w:pBdr>
    </w:pPr>
    <w:r>
      <w:rPr>
        <w:sz w:val="18"/>
      </w:rPr>
      <w:t>Pravidla pro žadatele dotace z Grantového programu Podpora jednotek sborů dobrovolných hasičů obcí Jihočeského kraje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B6" w:rsidRDefault="00401CB6" w:rsidP="00401CB6">
    <w:pPr>
      <w:pStyle w:val="Zhlav"/>
      <w:pBdr>
        <w:bottom w:val="single" w:sz="6" w:space="1" w:color="auto"/>
      </w:pBdr>
      <w:jc w:val="right"/>
    </w:pPr>
    <w:r>
      <w:t xml:space="preserve">Č. tisku </w:t>
    </w:r>
    <w:r w:rsidR="001A54C4">
      <w:t>11</w:t>
    </w:r>
    <w:r>
      <w:t>/</w:t>
    </w:r>
    <w:r w:rsidR="001A54C4">
      <w:t>Z</w:t>
    </w:r>
    <w:r>
      <w:t>K/13</w:t>
    </w:r>
  </w:p>
  <w:p w:rsidR="00401CB6" w:rsidRDefault="00401CB6" w:rsidP="00401CB6">
    <w:pPr>
      <w:pStyle w:val="Zhlav"/>
      <w:pBdr>
        <w:bottom w:val="single" w:sz="6" w:space="1" w:color="auto"/>
      </w:pBdr>
      <w:jc w:val="right"/>
      <w:rPr>
        <w:sz w:val="18"/>
      </w:rPr>
    </w:pPr>
    <w:r>
      <w:t>Příloha č. 1</w:t>
    </w:r>
  </w:p>
  <w:p w:rsidR="00401CB6" w:rsidRDefault="00401CB6" w:rsidP="00401CB6">
    <w:pPr>
      <w:pStyle w:val="Zhlav"/>
      <w:pBdr>
        <w:bottom w:val="single" w:sz="6" w:space="1" w:color="auto"/>
      </w:pBdr>
    </w:pPr>
    <w:r>
      <w:rPr>
        <w:sz w:val="18"/>
      </w:rPr>
      <w:t>Pravidla pro žadatele dotace z Grantového programu Podpora jednotek sborů dobrovolných hasičů obcí Jihočeského kraje</w:t>
    </w:r>
  </w:p>
  <w:p w:rsidR="00401CB6" w:rsidRDefault="00401CB6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04" w:rsidRDefault="00FB2604">
    <w:pPr>
      <w:pStyle w:val="Zhlav"/>
      <w:pBdr>
        <w:bottom w:val="single" w:sz="6" w:space="1" w:color="auto"/>
      </w:pBdr>
    </w:pPr>
    <w:r>
      <w:rPr>
        <w:sz w:val="18"/>
      </w:rPr>
      <w:t>Pravidla pro žadatele dotace z Grantového programu Podpora jednotek sborů dobrovolných hasičů obcí Jihočeského kraje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D38"/>
    <w:multiLevelType w:val="hybridMultilevel"/>
    <w:tmpl w:val="C99C0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56A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F56366"/>
    <w:multiLevelType w:val="hybridMultilevel"/>
    <w:tmpl w:val="83C6DBB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7F0E90"/>
    <w:multiLevelType w:val="hybridMultilevel"/>
    <w:tmpl w:val="7750D794"/>
    <w:lvl w:ilvl="0" w:tplc="97CA98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4C6A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FF67C3"/>
    <w:multiLevelType w:val="hybridMultilevel"/>
    <w:tmpl w:val="EF123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31AD1"/>
    <w:multiLevelType w:val="hybridMultilevel"/>
    <w:tmpl w:val="0D001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D5D"/>
    <w:multiLevelType w:val="hybridMultilevel"/>
    <w:tmpl w:val="2ABE49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0962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901BDD"/>
    <w:multiLevelType w:val="multilevel"/>
    <w:tmpl w:val="2F7032C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0">
    <w:nsid w:val="3EE87B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BD6571"/>
    <w:multiLevelType w:val="hybridMultilevel"/>
    <w:tmpl w:val="EB7C95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4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E74A1"/>
    <w:multiLevelType w:val="hybridMultilevel"/>
    <w:tmpl w:val="427CE23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1666BEC"/>
    <w:multiLevelType w:val="hybridMultilevel"/>
    <w:tmpl w:val="134EEC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023E2"/>
    <w:multiLevelType w:val="hybridMultilevel"/>
    <w:tmpl w:val="7750D794"/>
    <w:lvl w:ilvl="0" w:tplc="93BAECE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FD52864"/>
    <w:multiLevelType w:val="hybridMultilevel"/>
    <w:tmpl w:val="EFD8B56E"/>
    <w:lvl w:ilvl="0" w:tplc="F33A93D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D0FA0"/>
    <w:multiLevelType w:val="hybridMultilevel"/>
    <w:tmpl w:val="36A0F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A47"/>
    <w:multiLevelType w:val="hybridMultilevel"/>
    <w:tmpl w:val="8C80AA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7410C"/>
    <w:multiLevelType w:val="multilevel"/>
    <w:tmpl w:val="9E06C25C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6C7C72"/>
    <w:multiLevelType w:val="hybridMultilevel"/>
    <w:tmpl w:val="9386E1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BF670AC"/>
    <w:multiLevelType w:val="hybridMultilevel"/>
    <w:tmpl w:val="910058D8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0"/>
  </w:num>
  <w:num w:numId="7">
    <w:abstractNumId w:val="0"/>
  </w:num>
  <w:num w:numId="8">
    <w:abstractNumId w:val="11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17"/>
  </w:num>
  <w:num w:numId="15">
    <w:abstractNumId w:val="16"/>
  </w:num>
  <w:num w:numId="16">
    <w:abstractNumId w:val="5"/>
  </w:num>
  <w:num w:numId="17">
    <w:abstractNumId w:val="2"/>
  </w:num>
  <w:num w:numId="18">
    <w:abstractNumId w:val="19"/>
  </w:num>
  <w:num w:numId="19">
    <w:abstractNumId w:val="6"/>
  </w:num>
  <w:num w:numId="20">
    <w:abstractNumId w:val="12"/>
  </w:num>
  <w:num w:numId="21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03BE"/>
    <w:rsid w:val="00001734"/>
    <w:rsid w:val="00004308"/>
    <w:rsid w:val="00004CB0"/>
    <w:rsid w:val="0001228F"/>
    <w:rsid w:val="000134C3"/>
    <w:rsid w:val="00030CC8"/>
    <w:rsid w:val="0003482F"/>
    <w:rsid w:val="000740D2"/>
    <w:rsid w:val="00076EAD"/>
    <w:rsid w:val="000805F9"/>
    <w:rsid w:val="00081173"/>
    <w:rsid w:val="000A6D02"/>
    <w:rsid w:val="000C11DC"/>
    <w:rsid w:val="000D1F1A"/>
    <w:rsid w:val="000E19A5"/>
    <w:rsid w:val="000F10E2"/>
    <w:rsid w:val="000F6950"/>
    <w:rsid w:val="00101DA9"/>
    <w:rsid w:val="00111952"/>
    <w:rsid w:val="00114BAF"/>
    <w:rsid w:val="00121013"/>
    <w:rsid w:val="00121CCC"/>
    <w:rsid w:val="001359AB"/>
    <w:rsid w:val="00137993"/>
    <w:rsid w:val="00146FE0"/>
    <w:rsid w:val="00152500"/>
    <w:rsid w:val="001608CF"/>
    <w:rsid w:val="001803BE"/>
    <w:rsid w:val="001863DF"/>
    <w:rsid w:val="00186BC1"/>
    <w:rsid w:val="00193090"/>
    <w:rsid w:val="001A0E7C"/>
    <w:rsid w:val="001A3DB1"/>
    <w:rsid w:val="001A54C4"/>
    <w:rsid w:val="001A7515"/>
    <w:rsid w:val="001B2EC2"/>
    <w:rsid w:val="001C4B36"/>
    <w:rsid w:val="001C6642"/>
    <w:rsid w:val="001D1B5D"/>
    <w:rsid w:val="001D3D0F"/>
    <w:rsid w:val="001D5266"/>
    <w:rsid w:val="001E4D31"/>
    <w:rsid w:val="001F2BAF"/>
    <w:rsid w:val="001F5F04"/>
    <w:rsid w:val="001F6150"/>
    <w:rsid w:val="002010B3"/>
    <w:rsid w:val="0021458A"/>
    <w:rsid w:val="00221510"/>
    <w:rsid w:val="00221E5F"/>
    <w:rsid w:val="00222063"/>
    <w:rsid w:val="00224747"/>
    <w:rsid w:val="00231A3F"/>
    <w:rsid w:val="00233235"/>
    <w:rsid w:val="00235087"/>
    <w:rsid w:val="00237775"/>
    <w:rsid w:val="00257132"/>
    <w:rsid w:val="002612AB"/>
    <w:rsid w:val="00282C5C"/>
    <w:rsid w:val="00297F4A"/>
    <w:rsid w:val="002A4107"/>
    <w:rsid w:val="002B2D91"/>
    <w:rsid w:val="002C5F67"/>
    <w:rsid w:val="002C742C"/>
    <w:rsid w:val="002D6044"/>
    <w:rsid w:val="002D7204"/>
    <w:rsid w:val="002E127B"/>
    <w:rsid w:val="002E32B3"/>
    <w:rsid w:val="002F20E7"/>
    <w:rsid w:val="002F5981"/>
    <w:rsid w:val="002F7972"/>
    <w:rsid w:val="00300078"/>
    <w:rsid w:val="003051F0"/>
    <w:rsid w:val="003154CC"/>
    <w:rsid w:val="003173C9"/>
    <w:rsid w:val="003214AD"/>
    <w:rsid w:val="003266F5"/>
    <w:rsid w:val="00337C16"/>
    <w:rsid w:val="00370EEB"/>
    <w:rsid w:val="0037149C"/>
    <w:rsid w:val="00385F15"/>
    <w:rsid w:val="003868DB"/>
    <w:rsid w:val="00391A43"/>
    <w:rsid w:val="003A1D35"/>
    <w:rsid w:val="003A4A80"/>
    <w:rsid w:val="003B1079"/>
    <w:rsid w:val="003B2CB8"/>
    <w:rsid w:val="003B5A23"/>
    <w:rsid w:val="003B638C"/>
    <w:rsid w:val="003C2ABD"/>
    <w:rsid w:val="003C47B7"/>
    <w:rsid w:val="003D7768"/>
    <w:rsid w:val="003E062B"/>
    <w:rsid w:val="003E1ADC"/>
    <w:rsid w:val="003E675E"/>
    <w:rsid w:val="003E6BF7"/>
    <w:rsid w:val="003F1F5B"/>
    <w:rsid w:val="003F25C4"/>
    <w:rsid w:val="003F68E1"/>
    <w:rsid w:val="0040112A"/>
    <w:rsid w:val="00401790"/>
    <w:rsid w:val="00401CB6"/>
    <w:rsid w:val="00403BBC"/>
    <w:rsid w:val="0040659A"/>
    <w:rsid w:val="00407776"/>
    <w:rsid w:val="00415DF9"/>
    <w:rsid w:val="004214D1"/>
    <w:rsid w:val="00424F97"/>
    <w:rsid w:val="00431D16"/>
    <w:rsid w:val="004434EB"/>
    <w:rsid w:val="00443AEE"/>
    <w:rsid w:val="00446DA2"/>
    <w:rsid w:val="00452365"/>
    <w:rsid w:val="00452998"/>
    <w:rsid w:val="00463BF7"/>
    <w:rsid w:val="00470B38"/>
    <w:rsid w:val="004716F7"/>
    <w:rsid w:val="004A46B1"/>
    <w:rsid w:val="004A4E87"/>
    <w:rsid w:val="004A6C49"/>
    <w:rsid w:val="004B7365"/>
    <w:rsid w:val="004B7AF5"/>
    <w:rsid w:val="004C5FA9"/>
    <w:rsid w:val="004D039D"/>
    <w:rsid w:val="004D22D5"/>
    <w:rsid w:val="004D72CD"/>
    <w:rsid w:val="004F1D9F"/>
    <w:rsid w:val="004F223E"/>
    <w:rsid w:val="004F49A3"/>
    <w:rsid w:val="004F67EE"/>
    <w:rsid w:val="00500F0E"/>
    <w:rsid w:val="00505366"/>
    <w:rsid w:val="00521B86"/>
    <w:rsid w:val="00523333"/>
    <w:rsid w:val="00525C4E"/>
    <w:rsid w:val="005274F5"/>
    <w:rsid w:val="0053621D"/>
    <w:rsid w:val="00541E0D"/>
    <w:rsid w:val="00566472"/>
    <w:rsid w:val="0057100B"/>
    <w:rsid w:val="00584439"/>
    <w:rsid w:val="005944DD"/>
    <w:rsid w:val="00596FF2"/>
    <w:rsid w:val="005A570A"/>
    <w:rsid w:val="005B0837"/>
    <w:rsid w:val="005B1D4C"/>
    <w:rsid w:val="005B3B0A"/>
    <w:rsid w:val="005C09E7"/>
    <w:rsid w:val="005D1F82"/>
    <w:rsid w:val="005D6709"/>
    <w:rsid w:val="005E565C"/>
    <w:rsid w:val="005F276A"/>
    <w:rsid w:val="005F35D0"/>
    <w:rsid w:val="0060008E"/>
    <w:rsid w:val="0060477F"/>
    <w:rsid w:val="00605270"/>
    <w:rsid w:val="00606AAE"/>
    <w:rsid w:val="0061225D"/>
    <w:rsid w:val="0061388A"/>
    <w:rsid w:val="006226BB"/>
    <w:rsid w:val="0063031B"/>
    <w:rsid w:val="00632088"/>
    <w:rsid w:val="00632683"/>
    <w:rsid w:val="00633FC6"/>
    <w:rsid w:val="006358D6"/>
    <w:rsid w:val="00637CB0"/>
    <w:rsid w:val="00643339"/>
    <w:rsid w:val="006503E0"/>
    <w:rsid w:val="0065246F"/>
    <w:rsid w:val="00656506"/>
    <w:rsid w:val="00657FA8"/>
    <w:rsid w:val="006623F4"/>
    <w:rsid w:val="006679BD"/>
    <w:rsid w:val="00675C36"/>
    <w:rsid w:val="00682A91"/>
    <w:rsid w:val="0068451D"/>
    <w:rsid w:val="00694EC9"/>
    <w:rsid w:val="00697C98"/>
    <w:rsid w:val="006A2F7E"/>
    <w:rsid w:val="006A47EE"/>
    <w:rsid w:val="006A7C2D"/>
    <w:rsid w:val="006B0682"/>
    <w:rsid w:val="006C4F14"/>
    <w:rsid w:val="006D6D68"/>
    <w:rsid w:val="00715B89"/>
    <w:rsid w:val="00724C90"/>
    <w:rsid w:val="00726724"/>
    <w:rsid w:val="00727366"/>
    <w:rsid w:val="00727AE5"/>
    <w:rsid w:val="00743E75"/>
    <w:rsid w:val="00744011"/>
    <w:rsid w:val="007470BF"/>
    <w:rsid w:val="00754C4D"/>
    <w:rsid w:val="00756CF7"/>
    <w:rsid w:val="007852BB"/>
    <w:rsid w:val="0079015F"/>
    <w:rsid w:val="00792133"/>
    <w:rsid w:val="00794330"/>
    <w:rsid w:val="007A2DC9"/>
    <w:rsid w:val="007B3AA0"/>
    <w:rsid w:val="007B589E"/>
    <w:rsid w:val="007C47E6"/>
    <w:rsid w:val="007C79CD"/>
    <w:rsid w:val="007D2A19"/>
    <w:rsid w:val="007D7B0B"/>
    <w:rsid w:val="007E1D5C"/>
    <w:rsid w:val="007E75CE"/>
    <w:rsid w:val="008017A1"/>
    <w:rsid w:val="008048A7"/>
    <w:rsid w:val="008218F3"/>
    <w:rsid w:val="00851BB1"/>
    <w:rsid w:val="00852EF3"/>
    <w:rsid w:val="008929A9"/>
    <w:rsid w:val="008A3BB7"/>
    <w:rsid w:val="008B11C2"/>
    <w:rsid w:val="008C2F7D"/>
    <w:rsid w:val="008C7B13"/>
    <w:rsid w:val="008D103B"/>
    <w:rsid w:val="008D2E51"/>
    <w:rsid w:val="008D34AB"/>
    <w:rsid w:val="008D57E1"/>
    <w:rsid w:val="008E55FE"/>
    <w:rsid w:val="00901EA4"/>
    <w:rsid w:val="009042C0"/>
    <w:rsid w:val="0091083E"/>
    <w:rsid w:val="009152A7"/>
    <w:rsid w:val="009155D0"/>
    <w:rsid w:val="00917603"/>
    <w:rsid w:val="00920029"/>
    <w:rsid w:val="009206A8"/>
    <w:rsid w:val="00920D67"/>
    <w:rsid w:val="009266A1"/>
    <w:rsid w:val="00926C39"/>
    <w:rsid w:val="009314AE"/>
    <w:rsid w:val="00937412"/>
    <w:rsid w:val="00956030"/>
    <w:rsid w:val="00957877"/>
    <w:rsid w:val="00960A5F"/>
    <w:rsid w:val="0096551F"/>
    <w:rsid w:val="00967C6A"/>
    <w:rsid w:val="00990133"/>
    <w:rsid w:val="009917D2"/>
    <w:rsid w:val="00995654"/>
    <w:rsid w:val="0099663E"/>
    <w:rsid w:val="009A1074"/>
    <w:rsid w:val="009A45BF"/>
    <w:rsid w:val="009A533B"/>
    <w:rsid w:val="009A6A86"/>
    <w:rsid w:val="009A778F"/>
    <w:rsid w:val="009B0761"/>
    <w:rsid w:val="009B4524"/>
    <w:rsid w:val="009B69E4"/>
    <w:rsid w:val="009B6B5E"/>
    <w:rsid w:val="009D6791"/>
    <w:rsid w:val="009D69D0"/>
    <w:rsid w:val="009D77CF"/>
    <w:rsid w:val="009F461E"/>
    <w:rsid w:val="00A045EA"/>
    <w:rsid w:val="00A05A45"/>
    <w:rsid w:val="00A11BA2"/>
    <w:rsid w:val="00A25381"/>
    <w:rsid w:val="00A42A29"/>
    <w:rsid w:val="00A60F9A"/>
    <w:rsid w:val="00A6257B"/>
    <w:rsid w:val="00A67012"/>
    <w:rsid w:val="00A67FE9"/>
    <w:rsid w:val="00A73211"/>
    <w:rsid w:val="00A81109"/>
    <w:rsid w:val="00A85654"/>
    <w:rsid w:val="00A90C70"/>
    <w:rsid w:val="00A9586D"/>
    <w:rsid w:val="00AB013D"/>
    <w:rsid w:val="00AB08E0"/>
    <w:rsid w:val="00AB0C49"/>
    <w:rsid w:val="00AB3CA3"/>
    <w:rsid w:val="00AB408A"/>
    <w:rsid w:val="00AB434D"/>
    <w:rsid w:val="00AC1BF6"/>
    <w:rsid w:val="00AC2746"/>
    <w:rsid w:val="00AD731A"/>
    <w:rsid w:val="00AE12C1"/>
    <w:rsid w:val="00AE7C6F"/>
    <w:rsid w:val="00B0742A"/>
    <w:rsid w:val="00B141C5"/>
    <w:rsid w:val="00B15D20"/>
    <w:rsid w:val="00B3086D"/>
    <w:rsid w:val="00B33196"/>
    <w:rsid w:val="00B36507"/>
    <w:rsid w:val="00B4531A"/>
    <w:rsid w:val="00B61FAE"/>
    <w:rsid w:val="00B63C9C"/>
    <w:rsid w:val="00B646EF"/>
    <w:rsid w:val="00B66ABC"/>
    <w:rsid w:val="00B67ADC"/>
    <w:rsid w:val="00B950CB"/>
    <w:rsid w:val="00BB3754"/>
    <w:rsid w:val="00BB773B"/>
    <w:rsid w:val="00BD70A4"/>
    <w:rsid w:val="00BD76D2"/>
    <w:rsid w:val="00BE2D50"/>
    <w:rsid w:val="00BF07B9"/>
    <w:rsid w:val="00BF2356"/>
    <w:rsid w:val="00C018AF"/>
    <w:rsid w:val="00C04CEE"/>
    <w:rsid w:val="00C15E31"/>
    <w:rsid w:val="00C35A8D"/>
    <w:rsid w:val="00C41D10"/>
    <w:rsid w:val="00C441F1"/>
    <w:rsid w:val="00C56A7A"/>
    <w:rsid w:val="00C56B6C"/>
    <w:rsid w:val="00C57FBF"/>
    <w:rsid w:val="00C6107E"/>
    <w:rsid w:val="00C61732"/>
    <w:rsid w:val="00C62811"/>
    <w:rsid w:val="00C635B5"/>
    <w:rsid w:val="00C6626B"/>
    <w:rsid w:val="00C676DC"/>
    <w:rsid w:val="00C756E7"/>
    <w:rsid w:val="00C75895"/>
    <w:rsid w:val="00C7776F"/>
    <w:rsid w:val="00C8065A"/>
    <w:rsid w:val="00C84D03"/>
    <w:rsid w:val="00C8743B"/>
    <w:rsid w:val="00C9122D"/>
    <w:rsid w:val="00CA60D9"/>
    <w:rsid w:val="00CD180C"/>
    <w:rsid w:val="00CD3995"/>
    <w:rsid w:val="00CD7295"/>
    <w:rsid w:val="00CD796A"/>
    <w:rsid w:val="00CF504F"/>
    <w:rsid w:val="00D01014"/>
    <w:rsid w:val="00D03638"/>
    <w:rsid w:val="00D228A2"/>
    <w:rsid w:val="00D26D9C"/>
    <w:rsid w:val="00D302C5"/>
    <w:rsid w:val="00D32C07"/>
    <w:rsid w:val="00D35967"/>
    <w:rsid w:val="00D40879"/>
    <w:rsid w:val="00D4123D"/>
    <w:rsid w:val="00D41CC9"/>
    <w:rsid w:val="00D53668"/>
    <w:rsid w:val="00D55B2B"/>
    <w:rsid w:val="00D608B8"/>
    <w:rsid w:val="00D62E0E"/>
    <w:rsid w:val="00D75616"/>
    <w:rsid w:val="00D904E4"/>
    <w:rsid w:val="00D9196C"/>
    <w:rsid w:val="00DA6153"/>
    <w:rsid w:val="00DB12C7"/>
    <w:rsid w:val="00DB6414"/>
    <w:rsid w:val="00DB77E5"/>
    <w:rsid w:val="00DD5123"/>
    <w:rsid w:val="00DE0268"/>
    <w:rsid w:val="00DE2B2D"/>
    <w:rsid w:val="00DE5FB6"/>
    <w:rsid w:val="00DE62F2"/>
    <w:rsid w:val="00DE7EB8"/>
    <w:rsid w:val="00DF70C8"/>
    <w:rsid w:val="00E03CC4"/>
    <w:rsid w:val="00E13025"/>
    <w:rsid w:val="00E27297"/>
    <w:rsid w:val="00E35388"/>
    <w:rsid w:val="00E361BD"/>
    <w:rsid w:val="00E511F1"/>
    <w:rsid w:val="00E542F8"/>
    <w:rsid w:val="00E55F4D"/>
    <w:rsid w:val="00E67FB9"/>
    <w:rsid w:val="00E70F05"/>
    <w:rsid w:val="00E73107"/>
    <w:rsid w:val="00E779AE"/>
    <w:rsid w:val="00E8262D"/>
    <w:rsid w:val="00E87008"/>
    <w:rsid w:val="00E97423"/>
    <w:rsid w:val="00E97BD9"/>
    <w:rsid w:val="00EA223C"/>
    <w:rsid w:val="00EA7999"/>
    <w:rsid w:val="00EB1572"/>
    <w:rsid w:val="00EB3997"/>
    <w:rsid w:val="00EC01A7"/>
    <w:rsid w:val="00EC508B"/>
    <w:rsid w:val="00EC6E8D"/>
    <w:rsid w:val="00EC74FA"/>
    <w:rsid w:val="00ED1E41"/>
    <w:rsid w:val="00EF56F1"/>
    <w:rsid w:val="00EF5AB6"/>
    <w:rsid w:val="00F01075"/>
    <w:rsid w:val="00F12716"/>
    <w:rsid w:val="00F2302D"/>
    <w:rsid w:val="00F34697"/>
    <w:rsid w:val="00F44045"/>
    <w:rsid w:val="00F5274F"/>
    <w:rsid w:val="00F571B9"/>
    <w:rsid w:val="00F61A31"/>
    <w:rsid w:val="00F769BB"/>
    <w:rsid w:val="00F821C7"/>
    <w:rsid w:val="00F927AD"/>
    <w:rsid w:val="00F977DE"/>
    <w:rsid w:val="00FA0107"/>
    <w:rsid w:val="00FA3BD1"/>
    <w:rsid w:val="00FB2604"/>
    <w:rsid w:val="00FC0BCB"/>
    <w:rsid w:val="00FC214F"/>
    <w:rsid w:val="00FC4886"/>
    <w:rsid w:val="00FD672B"/>
    <w:rsid w:val="00FF3F82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FE0"/>
    <w:rPr>
      <w:sz w:val="24"/>
      <w:szCs w:val="24"/>
    </w:rPr>
  </w:style>
  <w:style w:type="paragraph" w:styleId="Nadpis1">
    <w:name w:val="heading 1"/>
    <w:basedOn w:val="Normln"/>
    <w:next w:val="Normln"/>
    <w:qFormat/>
    <w:rsid w:val="00146FE0"/>
    <w:pPr>
      <w:keepNext/>
      <w:tabs>
        <w:tab w:val="left" w:pos="360"/>
      </w:tabs>
      <w:spacing w:before="240" w:after="120"/>
      <w:ind w:left="360" w:hanging="360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qFormat/>
    <w:rsid w:val="00146FE0"/>
    <w:pPr>
      <w:keepNext/>
      <w:tabs>
        <w:tab w:val="left" w:pos="720"/>
      </w:tabs>
      <w:spacing w:before="240" w:after="120"/>
      <w:ind w:left="360" w:hanging="180"/>
      <w:jc w:val="both"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qFormat/>
    <w:rsid w:val="00146FE0"/>
    <w:pPr>
      <w:keepNext/>
      <w:tabs>
        <w:tab w:val="left" w:pos="1080"/>
      </w:tabs>
      <w:spacing w:before="240" w:after="120"/>
      <w:ind w:left="360"/>
      <w:jc w:val="both"/>
      <w:outlineLvl w:val="2"/>
    </w:pPr>
    <w:rPr>
      <w:b/>
      <w:sz w:val="22"/>
      <w:szCs w:val="22"/>
    </w:rPr>
  </w:style>
  <w:style w:type="paragraph" w:styleId="Nadpis4">
    <w:name w:val="heading 4"/>
    <w:basedOn w:val="Normln"/>
    <w:next w:val="Normln"/>
    <w:qFormat/>
    <w:rsid w:val="00146FE0"/>
    <w:pPr>
      <w:keepNext/>
      <w:spacing w:before="120" w:line="288" w:lineRule="auto"/>
      <w:jc w:val="both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146FE0"/>
    <w:pPr>
      <w:keepNext/>
      <w:outlineLvl w:val="4"/>
    </w:pPr>
    <w:rPr>
      <w:b/>
      <w:i/>
      <w:szCs w:val="20"/>
    </w:rPr>
  </w:style>
  <w:style w:type="paragraph" w:styleId="Nadpis6">
    <w:name w:val="heading 6"/>
    <w:basedOn w:val="Normln"/>
    <w:next w:val="Normln"/>
    <w:qFormat/>
    <w:rsid w:val="00146FE0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146FE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146FE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146FE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6FE0"/>
    <w:pPr>
      <w:jc w:val="center"/>
    </w:pPr>
    <w:rPr>
      <w:b/>
      <w:sz w:val="32"/>
      <w:szCs w:val="20"/>
    </w:rPr>
  </w:style>
  <w:style w:type="paragraph" w:styleId="Zhlav">
    <w:name w:val="header"/>
    <w:basedOn w:val="Normln"/>
    <w:link w:val="ZhlavChar"/>
    <w:semiHidden/>
    <w:rsid w:val="00146FE0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146FE0"/>
    <w:rPr>
      <w:sz w:val="20"/>
      <w:szCs w:val="20"/>
    </w:rPr>
  </w:style>
  <w:style w:type="paragraph" w:styleId="Zkladntext2">
    <w:name w:val="Body Text 2"/>
    <w:basedOn w:val="Normln"/>
    <w:semiHidden/>
    <w:rsid w:val="00146FE0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146FE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146FE0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uiPriority w:val="39"/>
    <w:rsid w:val="003B1079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Zkladntextodsazen">
    <w:name w:val="Body Text Indent"/>
    <w:basedOn w:val="Normln"/>
    <w:semiHidden/>
    <w:rsid w:val="00146FE0"/>
    <w:pPr>
      <w:spacing w:before="120" w:line="312" w:lineRule="auto"/>
      <w:ind w:firstLine="284"/>
      <w:jc w:val="both"/>
    </w:pPr>
    <w:rPr>
      <w:b/>
      <w:sz w:val="22"/>
      <w:szCs w:val="22"/>
    </w:rPr>
  </w:style>
  <w:style w:type="character" w:styleId="Znakapoznpodarou">
    <w:name w:val="footnote reference"/>
    <w:basedOn w:val="Standardnpsmoodstavce"/>
    <w:semiHidden/>
    <w:rsid w:val="00146FE0"/>
    <w:rPr>
      <w:vertAlign w:val="superscript"/>
    </w:rPr>
  </w:style>
  <w:style w:type="paragraph" w:styleId="Zkladntextodsazen2">
    <w:name w:val="Body Text Indent 2"/>
    <w:basedOn w:val="Normln"/>
    <w:semiHidden/>
    <w:rsid w:val="00146FE0"/>
    <w:pPr>
      <w:spacing w:before="120" w:line="312" w:lineRule="auto"/>
      <w:ind w:firstLine="284"/>
      <w:jc w:val="both"/>
    </w:pPr>
    <w:rPr>
      <w:i/>
      <w:sz w:val="22"/>
      <w:szCs w:val="22"/>
    </w:rPr>
  </w:style>
  <w:style w:type="character" w:styleId="Hypertextovodkaz">
    <w:name w:val="Hyperlink"/>
    <w:basedOn w:val="Standardnpsmoodstavce"/>
    <w:uiPriority w:val="99"/>
    <w:rsid w:val="00146FE0"/>
    <w:rPr>
      <w:color w:val="0000FF"/>
      <w:u w:val="single"/>
    </w:rPr>
  </w:style>
  <w:style w:type="paragraph" w:styleId="Zkladntextodsazen3">
    <w:name w:val="Body Text Indent 3"/>
    <w:basedOn w:val="Normln"/>
    <w:semiHidden/>
    <w:rsid w:val="00146FE0"/>
    <w:pPr>
      <w:spacing w:line="360" w:lineRule="auto"/>
      <w:ind w:left="709" w:firstLine="709"/>
      <w:jc w:val="both"/>
    </w:pPr>
    <w:rPr>
      <w:sz w:val="22"/>
      <w:szCs w:val="22"/>
    </w:rPr>
  </w:style>
  <w:style w:type="paragraph" w:styleId="Zkladntext">
    <w:name w:val="Body Text"/>
    <w:basedOn w:val="Normln"/>
    <w:semiHidden/>
    <w:rsid w:val="00146FE0"/>
    <w:pPr>
      <w:spacing w:line="360" w:lineRule="auto"/>
    </w:pPr>
    <w:rPr>
      <w:sz w:val="22"/>
      <w:szCs w:val="22"/>
    </w:rPr>
  </w:style>
  <w:style w:type="paragraph" w:styleId="Zpat">
    <w:name w:val="footer"/>
    <w:basedOn w:val="Normln"/>
    <w:semiHidden/>
    <w:rsid w:val="00146F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46FE0"/>
  </w:style>
  <w:style w:type="paragraph" w:styleId="Obsah4">
    <w:name w:val="toc 4"/>
    <w:basedOn w:val="Normln"/>
    <w:next w:val="Normln"/>
    <w:autoRedefine/>
    <w:semiHidden/>
    <w:rsid w:val="00146FE0"/>
    <w:pPr>
      <w:ind w:left="720"/>
    </w:pPr>
  </w:style>
  <w:style w:type="paragraph" w:styleId="Obsah5">
    <w:name w:val="toc 5"/>
    <w:basedOn w:val="Normln"/>
    <w:next w:val="Normln"/>
    <w:autoRedefine/>
    <w:semiHidden/>
    <w:rsid w:val="00146FE0"/>
    <w:pPr>
      <w:ind w:left="960"/>
    </w:pPr>
  </w:style>
  <w:style w:type="paragraph" w:styleId="Obsah6">
    <w:name w:val="toc 6"/>
    <w:basedOn w:val="Normln"/>
    <w:next w:val="Normln"/>
    <w:autoRedefine/>
    <w:semiHidden/>
    <w:rsid w:val="00146FE0"/>
    <w:pPr>
      <w:ind w:left="1200"/>
    </w:pPr>
  </w:style>
  <w:style w:type="paragraph" w:styleId="Obsah7">
    <w:name w:val="toc 7"/>
    <w:basedOn w:val="Normln"/>
    <w:next w:val="Normln"/>
    <w:autoRedefine/>
    <w:semiHidden/>
    <w:rsid w:val="00146FE0"/>
    <w:pPr>
      <w:ind w:left="1440"/>
    </w:pPr>
  </w:style>
  <w:style w:type="paragraph" w:styleId="Obsah8">
    <w:name w:val="toc 8"/>
    <w:basedOn w:val="Normln"/>
    <w:next w:val="Normln"/>
    <w:autoRedefine/>
    <w:semiHidden/>
    <w:rsid w:val="00146FE0"/>
    <w:pPr>
      <w:ind w:left="1680"/>
    </w:pPr>
  </w:style>
  <w:style w:type="paragraph" w:styleId="Obsah9">
    <w:name w:val="toc 9"/>
    <w:basedOn w:val="Normln"/>
    <w:next w:val="Normln"/>
    <w:autoRedefine/>
    <w:semiHidden/>
    <w:rsid w:val="00146FE0"/>
    <w:pPr>
      <w:ind w:left="1920"/>
    </w:pPr>
  </w:style>
  <w:style w:type="paragraph" w:styleId="Podtitul">
    <w:name w:val="Subtitle"/>
    <w:basedOn w:val="Normln"/>
    <w:qFormat/>
    <w:rsid w:val="00146FE0"/>
    <w:pPr>
      <w:jc w:val="center"/>
    </w:pPr>
    <w:rPr>
      <w:b/>
      <w:caps/>
      <w:sz w:val="28"/>
      <w:szCs w:val="28"/>
    </w:rPr>
  </w:style>
  <w:style w:type="character" w:styleId="Sledovanodkaz">
    <w:name w:val="FollowedHyperlink"/>
    <w:basedOn w:val="Standardnpsmoodstavce"/>
    <w:semiHidden/>
    <w:rsid w:val="00146FE0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146FE0"/>
    <w:pPr>
      <w:autoSpaceDE w:val="0"/>
      <w:autoSpaceDN w:val="0"/>
      <w:adjustRightInd w:val="0"/>
      <w:spacing w:line="360" w:lineRule="auto"/>
      <w:jc w:val="both"/>
    </w:pPr>
    <w:rPr>
      <w:sz w:val="22"/>
    </w:rPr>
  </w:style>
  <w:style w:type="paragraph" w:customStyle="1" w:styleId="Titul">
    <w:name w:val="Titul"/>
    <w:basedOn w:val="Nzev"/>
    <w:rsid w:val="00146FE0"/>
    <w:rPr>
      <w:caps/>
      <w:sz w:val="36"/>
      <w:szCs w:val="28"/>
    </w:rPr>
  </w:style>
  <w:style w:type="paragraph" w:customStyle="1" w:styleId="Normln1Char">
    <w:name w:val="Normální1 Char"/>
    <w:rsid w:val="00146FE0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customStyle="1" w:styleId="Default">
    <w:name w:val="Default"/>
    <w:rsid w:val="00146F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2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2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21D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21CCC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21CC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semiHidden/>
    <w:rsid w:val="00401C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edvedz@kraj-jihoce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lubj@kraj-jihocesk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raj-jihocesky.c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-jihocesky.cz/index.php?par%5bid_v%5d=1110&amp;par%5blang%5d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0BCC-B28A-4244-A89C-AEF1061E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5266</Words>
  <Characters>35553</Characters>
  <Application>Microsoft Office Word</Application>
  <DocSecurity>0</DocSecurity>
  <Lines>296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40738</CharactersWithSpaces>
  <SharedDoc>false</SharedDoc>
  <HLinks>
    <vt:vector size="354" baseType="variant">
      <vt:variant>
        <vt:i4>16121992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_2.3_Uznatelné_náklady</vt:lpwstr>
      </vt:variant>
      <vt:variant>
        <vt:i4>10092893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_1.7_Harmonogram_přípravy</vt:lpwstr>
      </vt:variant>
      <vt:variant>
        <vt:i4>16121992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_2.3_Uznatelné_náklady</vt:lpwstr>
      </vt:variant>
      <vt:variant>
        <vt:i4>11075659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_4.2_Kritéria_pro</vt:lpwstr>
      </vt:variant>
      <vt:variant>
        <vt:i4>6815857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_7.__</vt:lpwstr>
      </vt:variant>
      <vt:variant>
        <vt:i4>29163544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_3.3_Způsob,_termín</vt:lpwstr>
      </vt:variant>
      <vt:variant>
        <vt:i4>21233826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_3.2_Požadovaná_dokumentace</vt:lpwstr>
      </vt:variant>
      <vt:variant>
        <vt:i4>24510600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_3.1_Obsah_žádosti</vt:lpwstr>
      </vt:variant>
      <vt:variant>
        <vt:i4>983149</vt:i4>
      </vt:variant>
      <vt:variant>
        <vt:i4>255</vt:i4>
      </vt:variant>
      <vt:variant>
        <vt:i4>0</vt:i4>
      </vt:variant>
      <vt:variant>
        <vt:i4>5</vt:i4>
      </vt:variant>
      <vt:variant>
        <vt:lpwstr>mailto:medvedz@kraj-jihocesky.cz</vt:lpwstr>
      </vt:variant>
      <vt:variant>
        <vt:lpwstr/>
      </vt:variant>
      <vt:variant>
        <vt:i4>5505083</vt:i4>
      </vt:variant>
      <vt:variant>
        <vt:i4>252</vt:i4>
      </vt:variant>
      <vt:variant>
        <vt:i4>0</vt:i4>
      </vt:variant>
      <vt:variant>
        <vt:i4>5</vt:i4>
      </vt:variant>
      <vt:variant>
        <vt:lpwstr>mailto:holubj@kraj-jihocesky.cz</vt:lpwstr>
      </vt:variant>
      <vt:variant>
        <vt:lpwstr/>
      </vt:variant>
      <vt:variant>
        <vt:i4>6815857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_7.__</vt:lpwstr>
      </vt:variant>
      <vt:variant>
        <vt:i4>21233826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_3.2_Požadovaná_dokumentace</vt:lpwstr>
      </vt:variant>
      <vt:variant>
        <vt:i4>24510600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_3.1_Obsah_žádosti</vt:lpwstr>
      </vt:variant>
      <vt:variant>
        <vt:i4>6815857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_7.__</vt:lpwstr>
      </vt:variant>
      <vt:variant>
        <vt:i4>5242944</vt:i4>
      </vt:variant>
      <vt:variant>
        <vt:i4>237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6815857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_7.__</vt:lpwstr>
      </vt:variant>
      <vt:variant>
        <vt:i4>24510600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_3.1_Obsah_žádosti</vt:lpwstr>
      </vt:variant>
      <vt:variant>
        <vt:i4>5242944</vt:i4>
      </vt:variant>
      <vt:variant>
        <vt:i4>228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16121992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_2.3_Uznatelné_náklady</vt:lpwstr>
      </vt:variant>
      <vt:variant>
        <vt:i4>6947096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_2.1_Všeobecné_podmínky</vt:lpwstr>
      </vt:variant>
      <vt:variant>
        <vt:i4>10289392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_1.4.2_Specifické_cíle</vt:lpwstr>
      </vt:variant>
      <vt:variant>
        <vt:i4>16384152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_2.4_Neuznatelné_výdaje</vt:lpwstr>
      </vt:variant>
      <vt:variant>
        <vt:i4>16384152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_2.4_Neuznatelné_výdaje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_Toc347484103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_Toc347484102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_Toc347484101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_Toc347484100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_Toc347484099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_Toc347484098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_Toc347484097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_Toc347484096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_Toc347484095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_Toc347484094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_Toc347484093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_Toc347484092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_Toc347484091</vt:lpwstr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_Toc347484090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_Toc347484089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_Toc347484088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_Toc347484087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_Toc347484086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_Toc347484085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_Toc347484084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_Toc347484083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_Toc347484082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_Toc347484081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_Toc347484080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_Toc347484079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_Toc347484078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_Toc347484077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_Toc347484076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_Toc347484075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_Toc347484074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_Toc347484073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_Toc347484072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_Toc347484071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_Toc347484070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_Toc347484069</vt:lpwstr>
      </vt:variant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http://www.kraj-jihocesky.cz/index.php?par[id_v]=1110&amp;par[lang]=CS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Holub-KHEJ</dc:creator>
  <cp:lastModifiedBy>Jiří Holub</cp:lastModifiedBy>
  <cp:revision>3</cp:revision>
  <cp:lastPrinted>2012-02-07T11:34:00Z</cp:lastPrinted>
  <dcterms:created xsi:type="dcterms:W3CDTF">2013-02-06T10:04:00Z</dcterms:created>
  <dcterms:modified xsi:type="dcterms:W3CDTF">2013-02-11T11:38:00Z</dcterms:modified>
</cp:coreProperties>
</file>